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2" w:rsidRPr="00BC4575" w:rsidRDefault="00BC3A8C" w:rsidP="00651592">
      <w:pPr>
        <w:tabs>
          <w:tab w:val="left" w:pos="3060"/>
          <w:tab w:val="left" w:pos="3780"/>
        </w:tabs>
        <w:rPr>
          <w:sz w:val="28"/>
          <w:szCs w:val="28"/>
          <w:lang w:val="uk-UA"/>
        </w:rPr>
      </w:pPr>
      <w:r w:rsidRPr="00BC3A8C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6pt;margin-top:0;width:45pt;height:54pt;z-index:251658240" fillcolor="window">
            <v:imagedata r:id="rId6" o:title=""/>
            <w10:wrap type="square" side="right"/>
          </v:shape>
          <o:OLEObject Type="Embed" ProgID="Word.Picture.8" ShapeID="_x0000_s1026" DrawAspect="Content" ObjectID="_1635928697" r:id="rId7"/>
        </w:pict>
      </w:r>
      <w:r w:rsidR="00651592" w:rsidRPr="00BC4575">
        <w:rPr>
          <w:b/>
          <w:sz w:val="28"/>
          <w:szCs w:val="28"/>
          <w:lang w:val="uk-UA"/>
        </w:rPr>
        <w:t>УКРАЇНА</w:t>
      </w:r>
      <w:r w:rsidR="00651592" w:rsidRPr="00BC4575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38175" cy="676275"/>
            <wp:effectExtent l="0" t="0" r="9525" b="9525"/>
            <wp:docPr id="1" name="Рисунок 1" descr="Герб - 2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- 2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592" w:rsidRPr="00BC4575" w:rsidRDefault="00651592" w:rsidP="00651592">
      <w:pPr>
        <w:jc w:val="center"/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>Рожнятівська селищна рада Рожнятівського району</w:t>
      </w:r>
    </w:p>
    <w:p w:rsidR="00651592" w:rsidRPr="00BC4575" w:rsidRDefault="00651592" w:rsidP="00651592">
      <w:pPr>
        <w:jc w:val="center"/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>Івано-Франківської області</w:t>
      </w:r>
    </w:p>
    <w:p w:rsidR="00651592" w:rsidRPr="00BC4575" w:rsidRDefault="004E3654" w:rsidP="00651592">
      <w:pPr>
        <w:jc w:val="center"/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>сьомо</w:t>
      </w:r>
      <w:r w:rsidR="00651592" w:rsidRPr="00BC4575">
        <w:rPr>
          <w:sz w:val="28"/>
          <w:szCs w:val="28"/>
          <w:lang w:val="uk-UA"/>
        </w:rPr>
        <w:t>го демократичного скликання</w:t>
      </w:r>
    </w:p>
    <w:p w:rsidR="007B40C9" w:rsidRPr="00BC4575" w:rsidRDefault="00D7611E" w:rsidP="00D7611E">
      <w:pPr>
        <w:jc w:val="center"/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>(</w:t>
      </w:r>
      <w:r w:rsidR="009718A6" w:rsidRPr="00BC4575">
        <w:rPr>
          <w:sz w:val="28"/>
          <w:szCs w:val="28"/>
          <w:lang w:val="uk-UA"/>
        </w:rPr>
        <w:t>дв</w:t>
      </w:r>
      <w:r w:rsidR="006F42DE" w:rsidRPr="00BC4575">
        <w:rPr>
          <w:sz w:val="28"/>
          <w:szCs w:val="28"/>
          <w:lang w:val="uk-UA"/>
        </w:rPr>
        <w:t>адцят</w:t>
      </w:r>
      <w:r w:rsidR="00AE108F" w:rsidRPr="00BC4575">
        <w:rPr>
          <w:sz w:val="28"/>
          <w:szCs w:val="28"/>
          <w:lang w:val="uk-UA"/>
        </w:rPr>
        <w:t xml:space="preserve">ь </w:t>
      </w:r>
      <w:r w:rsidR="0094650E" w:rsidRPr="00BC4575">
        <w:rPr>
          <w:sz w:val="28"/>
          <w:szCs w:val="28"/>
          <w:lang w:val="uk-UA"/>
        </w:rPr>
        <w:t>восьма</w:t>
      </w:r>
      <w:r w:rsidR="00EA4BF4" w:rsidRPr="00BC4575">
        <w:rPr>
          <w:sz w:val="28"/>
          <w:szCs w:val="28"/>
          <w:lang w:val="uk-UA"/>
        </w:rPr>
        <w:t xml:space="preserve"> </w:t>
      </w:r>
      <w:r w:rsidRPr="00BC4575">
        <w:rPr>
          <w:sz w:val="28"/>
          <w:szCs w:val="28"/>
          <w:lang w:val="uk-UA"/>
        </w:rPr>
        <w:t>сесія)</w:t>
      </w:r>
    </w:p>
    <w:p w:rsidR="00651592" w:rsidRPr="00BC4575" w:rsidRDefault="00651592" w:rsidP="00651592">
      <w:pPr>
        <w:jc w:val="center"/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>Р І Ш Е Н Н Я</w:t>
      </w:r>
    </w:p>
    <w:p w:rsidR="00651592" w:rsidRPr="00BC4575" w:rsidRDefault="00651592" w:rsidP="00651592">
      <w:pPr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 xml:space="preserve">від </w:t>
      </w:r>
      <w:r w:rsidR="0094650E" w:rsidRPr="00BC4575">
        <w:rPr>
          <w:sz w:val="28"/>
          <w:szCs w:val="28"/>
          <w:lang w:val="uk-UA"/>
        </w:rPr>
        <w:t>18 квітня</w:t>
      </w:r>
      <w:r w:rsidRPr="00BC4575">
        <w:rPr>
          <w:sz w:val="28"/>
          <w:szCs w:val="28"/>
          <w:lang w:val="uk-UA"/>
        </w:rPr>
        <w:t>201</w:t>
      </w:r>
      <w:r w:rsidR="00DC6701" w:rsidRPr="00BC4575">
        <w:rPr>
          <w:sz w:val="28"/>
          <w:szCs w:val="28"/>
          <w:lang w:val="uk-UA"/>
        </w:rPr>
        <w:t>9</w:t>
      </w:r>
      <w:r w:rsidRPr="00BC4575">
        <w:rPr>
          <w:sz w:val="28"/>
          <w:szCs w:val="28"/>
          <w:lang w:val="uk-UA"/>
        </w:rPr>
        <w:t xml:space="preserve"> року</w:t>
      </w:r>
      <w:r w:rsidRPr="00BC4575">
        <w:rPr>
          <w:sz w:val="28"/>
          <w:szCs w:val="28"/>
          <w:lang w:val="uk-UA"/>
        </w:rPr>
        <w:tab/>
      </w:r>
      <w:r w:rsidRPr="00BC4575">
        <w:rPr>
          <w:sz w:val="28"/>
          <w:szCs w:val="28"/>
          <w:lang w:val="uk-UA"/>
        </w:rPr>
        <w:tab/>
      </w:r>
      <w:r w:rsidRPr="00BC4575">
        <w:rPr>
          <w:sz w:val="28"/>
          <w:szCs w:val="28"/>
          <w:lang w:val="uk-UA"/>
        </w:rPr>
        <w:tab/>
      </w:r>
      <w:r w:rsidRPr="00BC4575">
        <w:rPr>
          <w:sz w:val="28"/>
          <w:szCs w:val="28"/>
          <w:lang w:val="uk-UA"/>
        </w:rPr>
        <w:tab/>
      </w:r>
      <w:r w:rsidRPr="00BC4575">
        <w:rPr>
          <w:sz w:val="28"/>
          <w:szCs w:val="28"/>
          <w:lang w:val="uk-UA"/>
        </w:rPr>
        <w:tab/>
      </w:r>
      <w:r w:rsidRPr="00BC4575">
        <w:rPr>
          <w:sz w:val="28"/>
          <w:szCs w:val="28"/>
          <w:lang w:val="uk-UA"/>
        </w:rPr>
        <w:tab/>
        <w:t>смт.Рожнятів</w:t>
      </w:r>
    </w:p>
    <w:p w:rsidR="00651592" w:rsidRPr="00BC4575" w:rsidRDefault="00651592" w:rsidP="00651592">
      <w:pPr>
        <w:rPr>
          <w:sz w:val="28"/>
          <w:szCs w:val="28"/>
          <w:lang w:val="uk-UA"/>
        </w:rPr>
      </w:pPr>
      <w:r w:rsidRPr="00BC4575">
        <w:rPr>
          <w:sz w:val="28"/>
          <w:szCs w:val="28"/>
          <w:lang w:val="uk-UA"/>
        </w:rPr>
        <w:t>№</w:t>
      </w:r>
      <w:r w:rsidR="00C94FD1" w:rsidRPr="00BC4575">
        <w:rPr>
          <w:sz w:val="28"/>
          <w:szCs w:val="28"/>
          <w:lang w:val="uk-UA"/>
        </w:rPr>
        <w:t>393</w:t>
      </w:r>
      <w:bookmarkStart w:id="0" w:name="_GoBack"/>
      <w:bookmarkEnd w:id="0"/>
      <w:r w:rsidRPr="00BC4575">
        <w:rPr>
          <w:sz w:val="28"/>
          <w:szCs w:val="28"/>
          <w:lang w:val="uk-UA"/>
        </w:rPr>
        <w:t>-</w:t>
      </w:r>
      <w:r w:rsidR="006F42DE" w:rsidRPr="00BC4575">
        <w:rPr>
          <w:sz w:val="28"/>
          <w:szCs w:val="28"/>
          <w:lang w:val="uk-UA"/>
        </w:rPr>
        <w:t>2</w:t>
      </w:r>
      <w:r w:rsidR="0094650E" w:rsidRPr="00BC4575">
        <w:rPr>
          <w:sz w:val="28"/>
          <w:szCs w:val="28"/>
          <w:lang w:val="uk-UA"/>
        </w:rPr>
        <w:t>8</w:t>
      </w:r>
      <w:r w:rsidR="00AF12B8" w:rsidRPr="00BC4575">
        <w:rPr>
          <w:sz w:val="28"/>
          <w:szCs w:val="28"/>
          <w:lang w:val="uk-UA"/>
        </w:rPr>
        <w:t xml:space="preserve"> /201</w:t>
      </w:r>
      <w:r w:rsidR="00DC6701" w:rsidRPr="00BC4575">
        <w:rPr>
          <w:sz w:val="28"/>
          <w:szCs w:val="28"/>
          <w:lang w:val="uk-UA"/>
        </w:rPr>
        <w:t>9</w:t>
      </w:r>
    </w:p>
    <w:p w:rsidR="00651592" w:rsidRPr="00BC4575" w:rsidRDefault="00651592" w:rsidP="00651592">
      <w:pPr>
        <w:rPr>
          <w:color w:val="FF0000"/>
          <w:sz w:val="28"/>
          <w:szCs w:val="28"/>
          <w:lang w:val="uk-UA"/>
        </w:rPr>
      </w:pPr>
    </w:p>
    <w:p w:rsidR="00BC4575" w:rsidRPr="00BC4575" w:rsidRDefault="00BC4575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Про затвердження Порядку</w:t>
      </w:r>
    </w:p>
    <w:p w:rsidR="00BC4575" w:rsidRPr="00BC4575" w:rsidRDefault="00BC4575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присвоєння та зміни поштових адрес</w:t>
      </w:r>
    </w:p>
    <w:p w:rsidR="00BC4575" w:rsidRPr="00BC4575" w:rsidRDefault="00BC4575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об’єктам нерухомого майна</w:t>
      </w:r>
    </w:p>
    <w:p w:rsidR="00BC4575" w:rsidRPr="00BC4575" w:rsidRDefault="00D609C3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 на території Рожнятівської селищної ради</w:t>
      </w:r>
      <w:r w:rsidR="00BC4575" w:rsidRPr="00BC4575">
        <w:rPr>
          <w:b/>
          <w:bCs/>
          <w:color w:val="444444"/>
          <w:sz w:val="28"/>
          <w:szCs w:val="28"/>
        </w:rPr>
        <w:t xml:space="preserve"> </w:t>
      </w:r>
    </w:p>
    <w:p w:rsidR="00D609C3" w:rsidRDefault="00BC4575" w:rsidP="00BC4575">
      <w:pPr>
        <w:pStyle w:val="a6"/>
        <w:shd w:val="clear" w:color="auto" w:fill="FFFFFF"/>
        <w:spacing w:before="0" w:beforeAutospacing="0" w:after="95" w:afterAutospacing="0"/>
        <w:jc w:val="both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 </w:t>
      </w:r>
      <w:r w:rsidRPr="00BC4575">
        <w:rPr>
          <w:color w:val="444444"/>
          <w:sz w:val="28"/>
          <w:szCs w:val="28"/>
        </w:rPr>
        <w:t xml:space="preserve">З метою впорядкування нумерації </w:t>
      </w:r>
      <w:r w:rsidR="00D609C3">
        <w:rPr>
          <w:color w:val="444444"/>
          <w:sz w:val="28"/>
          <w:szCs w:val="28"/>
        </w:rPr>
        <w:t>об’єктів</w:t>
      </w:r>
      <w:r w:rsidR="0039378F">
        <w:rPr>
          <w:color w:val="444444"/>
          <w:sz w:val="28"/>
          <w:szCs w:val="28"/>
        </w:rPr>
        <w:t xml:space="preserve"> нерухомості </w:t>
      </w:r>
      <w:r w:rsidR="00D609C3">
        <w:rPr>
          <w:color w:val="444444"/>
          <w:sz w:val="28"/>
          <w:szCs w:val="28"/>
        </w:rPr>
        <w:t>на</w:t>
      </w:r>
      <w:r w:rsidRPr="00BC4575">
        <w:rPr>
          <w:color w:val="444444"/>
          <w:sz w:val="28"/>
          <w:szCs w:val="28"/>
        </w:rPr>
        <w:t xml:space="preserve"> </w:t>
      </w:r>
      <w:r w:rsidR="00D609C3">
        <w:rPr>
          <w:color w:val="444444"/>
          <w:sz w:val="28"/>
          <w:szCs w:val="28"/>
        </w:rPr>
        <w:t xml:space="preserve">території Рожнятівської селищної </w:t>
      </w:r>
      <w:r w:rsidRPr="00BC4575">
        <w:rPr>
          <w:color w:val="444444"/>
          <w:sz w:val="28"/>
          <w:szCs w:val="28"/>
        </w:rPr>
        <w:t>ради, створення умов володіння, користування та розпорядження цими об’єктами їх власниками, відповідно до Закону України “Про засади державної регуляторної політики у сфері господарської діяльності”, керуючись ст.ст. 25, 26, п. 1 ст. 59 Закону України “Про місцеве самоврядування в Україн</w:t>
      </w:r>
      <w:r w:rsidR="00510D54">
        <w:rPr>
          <w:color w:val="444444"/>
          <w:sz w:val="28"/>
          <w:szCs w:val="28"/>
        </w:rPr>
        <w:t>і”, селищна</w:t>
      </w:r>
      <w:r w:rsidRPr="00BC4575">
        <w:rPr>
          <w:color w:val="444444"/>
          <w:sz w:val="28"/>
          <w:szCs w:val="28"/>
        </w:rPr>
        <w:t xml:space="preserve"> рада</w:t>
      </w:r>
    </w:p>
    <w:p w:rsidR="00D609C3" w:rsidRPr="00BC4575" w:rsidRDefault="00D609C3" w:rsidP="00BC4575">
      <w:pPr>
        <w:pStyle w:val="a6"/>
        <w:shd w:val="clear" w:color="auto" w:fill="FFFFFF"/>
        <w:spacing w:before="0" w:beforeAutospacing="0" w:after="95" w:afterAutospacing="0"/>
        <w:jc w:val="both"/>
        <w:rPr>
          <w:color w:val="444444"/>
          <w:sz w:val="28"/>
          <w:szCs w:val="28"/>
        </w:rPr>
      </w:pPr>
    </w:p>
    <w:p w:rsidR="00BC4575" w:rsidRPr="00BC4575" w:rsidRDefault="00BC4575" w:rsidP="00040506">
      <w:pPr>
        <w:pStyle w:val="a6"/>
        <w:shd w:val="clear" w:color="auto" w:fill="FFFFFF"/>
        <w:spacing w:before="0" w:beforeAutospacing="0" w:after="95" w:afterAutospacing="0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ВИРІШИЛА:</w:t>
      </w:r>
    </w:p>
    <w:p w:rsidR="00BC4575" w:rsidRPr="00BC4575" w:rsidRDefault="00BC4575" w:rsidP="00341854">
      <w:pPr>
        <w:pStyle w:val="a6"/>
        <w:shd w:val="clear" w:color="auto" w:fill="FFFFFF"/>
        <w:spacing w:before="0" w:beforeAutospacing="0" w:after="95" w:afterAutospacing="0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1. Затвердити  Порядок присвоєння  та зміни поштових адрес  об’єктам нерухомого </w:t>
      </w:r>
      <w:r w:rsidR="00341854">
        <w:rPr>
          <w:color w:val="444444"/>
          <w:sz w:val="28"/>
          <w:szCs w:val="28"/>
        </w:rPr>
        <w:t xml:space="preserve">майна </w:t>
      </w:r>
      <w:r w:rsidR="0039378F">
        <w:rPr>
          <w:color w:val="444444"/>
          <w:sz w:val="28"/>
          <w:szCs w:val="28"/>
        </w:rPr>
        <w:t>на</w:t>
      </w:r>
      <w:r w:rsidR="0039378F" w:rsidRPr="00BC4575">
        <w:rPr>
          <w:color w:val="444444"/>
          <w:sz w:val="28"/>
          <w:szCs w:val="28"/>
        </w:rPr>
        <w:t xml:space="preserve"> </w:t>
      </w:r>
      <w:r w:rsidR="0039378F">
        <w:rPr>
          <w:color w:val="444444"/>
          <w:sz w:val="28"/>
          <w:szCs w:val="28"/>
        </w:rPr>
        <w:t xml:space="preserve">території Рожнятівської селищної </w:t>
      </w:r>
      <w:r w:rsidR="0039378F" w:rsidRPr="00BC4575">
        <w:rPr>
          <w:color w:val="444444"/>
          <w:sz w:val="28"/>
          <w:szCs w:val="28"/>
        </w:rPr>
        <w:t xml:space="preserve">ради </w:t>
      </w:r>
      <w:r w:rsidRPr="00BC4575">
        <w:rPr>
          <w:color w:val="444444"/>
          <w:sz w:val="28"/>
          <w:szCs w:val="28"/>
        </w:rPr>
        <w:t>(нова редакції)  (додається)</w:t>
      </w:r>
    </w:p>
    <w:p w:rsidR="00BC4575" w:rsidRPr="00BC4575" w:rsidRDefault="007807F8" w:rsidP="00341854">
      <w:pPr>
        <w:pStyle w:val="a6"/>
        <w:shd w:val="clear" w:color="auto" w:fill="FFFFFF"/>
        <w:spacing w:before="0" w:beforeAutospacing="0" w:after="95" w:afterAutospacing="0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2</w:t>
      </w:r>
      <w:r w:rsidR="00510D54">
        <w:rPr>
          <w:color w:val="444444"/>
          <w:sz w:val="28"/>
          <w:szCs w:val="28"/>
        </w:rPr>
        <w:t xml:space="preserve">. Секретарю селищної </w:t>
      </w:r>
      <w:r w:rsidR="00BC4575" w:rsidRPr="00BC4575">
        <w:rPr>
          <w:color w:val="444444"/>
          <w:sz w:val="28"/>
          <w:szCs w:val="28"/>
        </w:rPr>
        <w:t xml:space="preserve"> ради в десятиденний термін оприлюднити це рішення в друкованих засобах масової інформації та на веб-</w:t>
      </w:r>
      <w:r w:rsidR="00341854">
        <w:rPr>
          <w:color w:val="444444"/>
          <w:sz w:val="28"/>
          <w:szCs w:val="28"/>
        </w:rPr>
        <w:t>п</w:t>
      </w:r>
      <w:r w:rsidR="00BC4575" w:rsidRPr="00BC4575">
        <w:rPr>
          <w:color w:val="444444"/>
          <w:sz w:val="28"/>
          <w:szCs w:val="28"/>
        </w:rPr>
        <w:t>орталі</w:t>
      </w:r>
      <w:r w:rsidR="0039378F">
        <w:rPr>
          <w:color w:val="444444"/>
          <w:sz w:val="28"/>
          <w:szCs w:val="28"/>
        </w:rPr>
        <w:t> селищної</w:t>
      </w:r>
      <w:r w:rsidR="00BC4575" w:rsidRPr="00BC4575">
        <w:rPr>
          <w:color w:val="444444"/>
          <w:sz w:val="28"/>
          <w:szCs w:val="28"/>
        </w:rPr>
        <w:t xml:space="preserve"> ради.</w:t>
      </w:r>
    </w:p>
    <w:p w:rsidR="00BC4575" w:rsidRPr="00BC4575" w:rsidRDefault="00BC4575" w:rsidP="00341854">
      <w:pPr>
        <w:pStyle w:val="a6"/>
        <w:shd w:val="clear" w:color="auto" w:fill="FFFFFF"/>
        <w:spacing w:before="0" w:beforeAutospacing="0" w:after="95" w:afterAutospacing="0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3. Рішення набирає чинності з моменту його оприлюднення.</w:t>
      </w:r>
    </w:p>
    <w:p w:rsidR="00BC4575" w:rsidRDefault="00BC4575" w:rsidP="00341854">
      <w:pPr>
        <w:pStyle w:val="a6"/>
        <w:shd w:val="clear" w:color="auto" w:fill="FFFFFF"/>
        <w:spacing w:before="0" w:beforeAutospacing="0" w:after="95" w:afterAutospacing="0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 Контроль за виконання цього рішення покласти на </w:t>
      </w:r>
      <w:r w:rsidR="0039378F">
        <w:rPr>
          <w:color w:val="444444"/>
          <w:sz w:val="28"/>
          <w:szCs w:val="28"/>
        </w:rPr>
        <w:t xml:space="preserve">спеціаліста-землевпорядника селищної ради </w:t>
      </w:r>
      <w:r w:rsidRPr="00BC4575">
        <w:rPr>
          <w:color w:val="444444"/>
          <w:sz w:val="28"/>
          <w:szCs w:val="28"/>
        </w:rPr>
        <w:t xml:space="preserve">та  постійну депутатську комісію з  питань </w:t>
      </w:r>
      <w:r w:rsidR="0039378F">
        <w:rPr>
          <w:color w:val="444444"/>
          <w:sz w:val="28"/>
          <w:szCs w:val="28"/>
        </w:rPr>
        <w:t>землекористування і охорони природи, комунальної власності та житлово</w:t>
      </w:r>
      <w:r w:rsidR="00341854">
        <w:rPr>
          <w:color w:val="444444"/>
          <w:sz w:val="28"/>
          <w:szCs w:val="28"/>
        </w:rPr>
        <w:t>-</w:t>
      </w:r>
      <w:r w:rsidR="0039378F">
        <w:rPr>
          <w:color w:val="444444"/>
          <w:sz w:val="28"/>
          <w:szCs w:val="28"/>
        </w:rPr>
        <w:t>комунального господарства,зв’язку(голова Лоп’янецький Л.Й</w:t>
      </w:r>
      <w:r w:rsidRPr="00BC4575">
        <w:rPr>
          <w:color w:val="444444"/>
          <w:sz w:val="28"/>
          <w:szCs w:val="28"/>
        </w:rPr>
        <w:t>.).</w:t>
      </w:r>
    </w:p>
    <w:p w:rsidR="0039378F" w:rsidRDefault="0039378F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</w:p>
    <w:p w:rsidR="0039378F" w:rsidRPr="00BC4575" w:rsidRDefault="0039378F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</w:p>
    <w:p w:rsidR="00BC4575" w:rsidRPr="00BC4575" w:rsidRDefault="0039378F" w:rsidP="00BC4575">
      <w:pPr>
        <w:pStyle w:val="a6"/>
        <w:shd w:val="clear" w:color="auto" w:fill="FFFFFF"/>
        <w:spacing w:before="0" w:beforeAutospacing="0" w:after="95" w:afterAutospacing="0"/>
        <w:rPr>
          <w:color w:val="444444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 xml:space="preserve">          Селищний</w:t>
      </w:r>
      <w:r w:rsidR="00BC4575" w:rsidRPr="00BC4575">
        <w:rPr>
          <w:b/>
          <w:bCs/>
          <w:color w:val="444444"/>
          <w:sz w:val="28"/>
          <w:szCs w:val="28"/>
        </w:rPr>
        <w:t xml:space="preserve"> голова              </w:t>
      </w:r>
      <w:r>
        <w:rPr>
          <w:b/>
          <w:bCs/>
          <w:color w:val="444444"/>
          <w:sz w:val="28"/>
          <w:szCs w:val="28"/>
        </w:rPr>
        <w:t>                               В</w:t>
      </w:r>
      <w:r w:rsidR="00BC4575" w:rsidRPr="00BC4575">
        <w:rPr>
          <w:b/>
          <w:bCs/>
          <w:color w:val="444444"/>
          <w:sz w:val="28"/>
          <w:szCs w:val="28"/>
        </w:rPr>
        <w:t xml:space="preserve">. </w:t>
      </w:r>
      <w:r>
        <w:rPr>
          <w:b/>
          <w:bCs/>
          <w:color w:val="444444"/>
          <w:sz w:val="28"/>
          <w:szCs w:val="28"/>
        </w:rPr>
        <w:t>Мацевко</w:t>
      </w:r>
    </w:p>
    <w:p w:rsidR="00BC4575" w:rsidRDefault="00BC4575" w:rsidP="00BC4575">
      <w:pPr>
        <w:shd w:val="clear" w:color="auto" w:fill="FFFFFF"/>
        <w:spacing w:after="95"/>
        <w:jc w:val="center"/>
        <w:rPr>
          <w:b/>
          <w:bCs/>
          <w:color w:val="444444"/>
          <w:sz w:val="28"/>
          <w:szCs w:val="28"/>
          <w:lang w:val="uk-UA"/>
        </w:rPr>
      </w:pPr>
    </w:p>
    <w:p w:rsidR="00BC4575" w:rsidRDefault="00BC4575" w:rsidP="00BC4575">
      <w:pPr>
        <w:shd w:val="clear" w:color="auto" w:fill="FFFFFF"/>
        <w:spacing w:after="95"/>
        <w:jc w:val="center"/>
        <w:rPr>
          <w:b/>
          <w:bCs/>
          <w:color w:val="444444"/>
          <w:sz w:val="28"/>
          <w:szCs w:val="28"/>
          <w:lang w:val="uk-UA"/>
        </w:rPr>
      </w:pPr>
    </w:p>
    <w:p w:rsidR="00BC4575" w:rsidRDefault="00BC4575" w:rsidP="00BC4575">
      <w:pPr>
        <w:shd w:val="clear" w:color="auto" w:fill="FFFFFF"/>
        <w:spacing w:after="95"/>
        <w:jc w:val="center"/>
        <w:rPr>
          <w:b/>
          <w:bCs/>
          <w:color w:val="444444"/>
          <w:sz w:val="28"/>
          <w:szCs w:val="28"/>
          <w:lang w:val="uk-UA"/>
        </w:rPr>
      </w:pPr>
    </w:p>
    <w:p w:rsidR="00BC4575" w:rsidRDefault="00BC4575" w:rsidP="00BC4575">
      <w:pPr>
        <w:shd w:val="clear" w:color="auto" w:fill="FFFFFF"/>
        <w:spacing w:after="95"/>
        <w:jc w:val="center"/>
        <w:rPr>
          <w:b/>
          <w:bCs/>
          <w:color w:val="444444"/>
          <w:sz w:val="28"/>
          <w:szCs w:val="28"/>
          <w:lang w:val="uk-UA"/>
        </w:rPr>
      </w:pPr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Порядок</w:t>
      </w:r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 xml:space="preserve">присвоєння та зміни поштових адрес об’єктам нерухомого </w:t>
      </w:r>
      <w:r w:rsidR="0039378F">
        <w:rPr>
          <w:b/>
          <w:bCs/>
          <w:color w:val="444444"/>
          <w:sz w:val="28"/>
          <w:szCs w:val="28"/>
        </w:rPr>
        <w:t>майна на</w:t>
      </w:r>
      <w:r w:rsidR="0039378F">
        <w:rPr>
          <w:b/>
          <w:bCs/>
          <w:color w:val="444444"/>
          <w:sz w:val="28"/>
          <w:szCs w:val="28"/>
          <w:lang w:val="uk-UA"/>
        </w:rPr>
        <w:t xml:space="preserve"> </w:t>
      </w:r>
      <w:r w:rsidRPr="00BC4575">
        <w:rPr>
          <w:b/>
          <w:bCs/>
          <w:color w:val="444444"/>
          <w:sz w:val="28"/>
          <w:szCs w:val="28"/>
        </w:rPr>
        <w:t> </w:t>
      </w:r>
      <w:r w:rsidR="0039378F" w:rsidRPr="00510D54">
        <w:rPr>
          <w:b/>
          <w:color w:val="444444"/>
          <w:sz w:val="28"/>
          <w:szCs w:val="28"/>
        </w:rPr>
        <w:t xml:space="preserve">території Рожнятівської селищної </w:t>
      </w:r>
      <w:proofErr w:type="gramStart"/>
      <w:r w:rsidR="0039378F" w:rsidRPr="00510D54">
        <w:rPr>
          <w:b/>
          <w:color w:val="444444"/>
          <w:sz w:val="28"/>
          <w:szCs w:val="28"/>
        </w:rPr>
        <w:t>ради</w:t>
      </w:r>
      <w:proofErr w:type="gramEnd"/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Загальні положення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 </w:t>
      </w:r>
      <w:r w:rsidRPr="00BC4575">
        <w:rPr>
          <w:color w:val="444444"/>
          <w:sz w:val="28"/>
          <w:szCs w:val="28"/>
        </w:rPr>
        <w:t xml:space="preserve">            Порядок присвоєння та зміни поштових адрес об’єктам нерухомого майна </w:t>
      </w:r>
      <w:r w:rsidR="00686982">
        <w:rPr>
          <w:color w:val="444444"/>
          <w:sz w:val="28"/>
          <w:szCs w:val="28"/>
          <w:lang w:val="uk-UA"/>
        </w:rPr>
        <w:t xml:space="preserve"> на території Рожнятівської селищної ради </w:t>
      </w:r>
      <w:proofErr w:type="gramStart"/>
      <w:r w:rsidRPr="00BC4575">
        <w:rPr>
          <w:color w:val="444444"/>
          <w:sz w:val="28"/>
          <w:szCs w:val="28"/>
        </w:rPr>
        <w:t xml:space="preserve">( </w:t>
      </w:r>
      <w:proofErr w:type="gramEnd"/>
      <w:r w:rsidRPr="00BC4575">
        <w:rPr>
          <w:color w:val="444444"/>
          <w:sz w:val="28"/>
          <w:szCs w:val="28"/>
        </w:rPr>
        <w:t xml:space="preserve">далі – Порядок) встановлює на території </w:t>
      </w:r>
      <w:r w:rsidR="00686982">
        <w:rPr>
          <w:color w:val="444444"/>
          <w:sz w:val="28"/>
          <w:szCs w:val="28"/>
          <w:lang w:val="uk-UA"/>
        </w:rPr>
        <w:t xml:space="preserve"> селища Рожнятів </w:t>
      </w:r>
      <w:r w:rsidRPr="00BC4575">
        <w:rPr>
          <w:color w:val="444444"/>
          <w:sz w:val="28"/>
          <w:szCs w:val="28"/>
        </w:rPr>
        <w:t>єдиний функціональний механізм надання поштових адрес та закріплює основні принципи присвоєння адрес, їх зміни та анулювання.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Порядо</w:t>
      </w:r>
      <w:r w:rsidR="00686982">
        <w:rPr>
          <w:color w:val="444444"/>
          <w:sz w:val="28"/>
          <w:szCs w:val="28"/>
        </w:rPr>
        <w:t xml:space="preserve">к діє на території </w:t>
      </w:r>
      <w:r w:rsidR="00686982">
        <w:rPr>
          <w:color w:val="444444"/>
          <w:sz w:val="28"/>
          <w:szCs w:val="28"/>
          <w:lang w:val="uk-UA"/>
        </w:rPr>
        <w:t>Рожнятівської селищної ради</w:t>
      </w:r>
      <w:r w:rsidRPr="00BC4575">
        <w:rPr>
          <w:color w:val="444444"/>
          <w:sz w:val="28"/>
          <w:szCs w:val="28"/>
        </w:rPr>
        <w:t xml:space="preserve">  і є обов’язковим для виконання </w:t>
      </w:r>
      <w:proofErr w:type="gramStart"/>
      <w:r w:rsidRPr="00BC4575">
        <w:rPr>
          <w:color w:val="444444"/>
          <w:sz w:val="28"/>
          <w:szCs w:val="28"/>
        </w:rPr>
        <w:t>вс</w:t>
      </w:r>
      <w:proofErr w:type="gramEnd"/>
      <w:r w:rsidRPr="00BC4575">
        <w:rPr>
          <w:color w:val="444444"/>
          <w:sz w:val="28"/>
          <w:szCs w:val="28"/>
        </w:rPr>
        <w:t>іма розташованими на відповідній території органами виконавчої влади, об’єднаннями громадян, підприємствами, установами та організаціями, посадовими особами, а також громадянами, які  постійно або тимчасово проживають на відповідній території.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Відповідно до мети цього Порядку наведені в ньому терміни вживаються 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 xml:space="preserve"> таких значеннях: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адреса – ідентифікатор об’єкта нерухомого майна;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нерухоме майно – об’єкти, розташовані на земельних ділянках,</w:t>
      </w:r>
      <w:r w:rsidR="005212D9">
        <w:rPr>
          <w:color w:val="444444"/>
          <w:sz w:val="28"/>
          <w:szCs w:val="28"/>
          <w:lang w:val="uk-UA"/>
        </w:rPr>
        <w:t xml:space="preserve"> </w:t>
      </w:r>
      <w:r w:rsidRPr="00BC4575">
        <w:rPr>
          <w:color w:val="444444"/>
          <w:sz w:val="28"/>
          <w:szCs w:val="28"/>
        </w:rPr>
        <w:t>переміщення яких є неможливим без їх знецінення та зміни</w:t>
      </w:r>
      <w:r w:rsidR="005212D9">
        <w:rPr>
          <w:color w:val="444444"/>
          <w:sz w:val="28"/>
          <w:szCs w:val="28"/>
          <w:lang w:val="uk-UA"/>
        </w:rPr>
        <w:t xml:space="preserve"> </w:t>
      </w:r>
      <w:r w:rsidRPr="00BC4575">
        <w:rPr>
          <w:color w:val="444444"/>
          <w:sz w:val="28"/>
          <w:szCs w:val="28"/>
        </w:rPr>
        <w:t>цільового призначення;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будинок – жила чи нежила будівля;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тимчасова споруда для провадження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ідприємницької діяльності — невелика   одноповерхова пересувна споруда, яка не має закритого приміщення для тимчасового перебування людей, або стаціонарна споруда, яка має площу до 30 кв.м, яка виконується із полегшених конструкцій і встановлюється тимчасово без улаштування фундаментів;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власники об’єктів нерухомого майна – юридичні та фізичні особи, </w:t>
      </w:r>
      <w:proofErr w:type="gramStart"/>
      <w:r w:rsidRPr="00BC4575">
        <w:rPr>
          <w:color w:val="444444"/>
          <w:sz w:val="28"/>
          <w:szCs w:val="28"/>
        </w:rPr>
        <w:t>у</w:t>
      </w:r>
      <w:proofErr w:type="gramEnd"/>
      <w:r w:rsidRPr="00BC4575">
        <w:rPr>
          <w:color w:val="444444"/>
          <w:sz w:val="28"/>
          <w:szCs w:val="28"/>
        </w:rPr>
        <w:t xml:space="preserve"> тому числі фізичні особи-підприємці;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домоволодіння – два і більше будинків, з належними до них надвірними будівлями чи спорудами </w:t>
      </w:r>
      <w:proofErr w:type="gramStart"/>
      <w:r w:rsidRPr="00BC4575">
        <w:rPr>
          <w:color w:val="444444"/>
          <w:sz w:val="28"/>
          <w:szCs w:val="28"/>
        </w:rPr>
        <w:t xml:space="preserve">( </w:t>
      </w:r>
      <w:proofErr w:type="gramEnd"/>
      <w:r w:rsidRPr="00BC4575">
        <w:rPr>
          <w:color w:val="444444"/>
          <w:sz w:val="28"/>
          <w:szCs w:val="28"/>
        </w:rPr>
        <w:t>чи без них), яким надана єдина адреса;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жилий </w:t>
      </w:r>
      <w:proofErr w:type="gramStart"/>
      <w:r w:rsidRPr="00BC4575">
        <w:rPr>
          <w:color w:val="444444"/>
          <w:sz w:val="28"/>
          <w:szCs w:val="28"/>
        </w:rPr>
        <w:t xml:space="preserve">( </w:t>
      </w:r>
      <w:proofErr w:type="gramEnd"/>
      <w:r w:rsidRPr="00BC4575">
        <w:rPr>
          <w:color w:val="444444"/>
          <w:sz w:val="28"/>
          <w:szCs w:val="28"/>
        </w:rPr>
        <w:t>житловий) будинок – одна будівля капітального типу, призначена для проживання фізичних осіб;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квартира – ізольоване помешкання в </w:t>
      </w:r>
      <w:proofErr w:type="gramStart"/>
      <w:r w:rsidRPr="00BC4575">
        <w:rPr>
          <w:color w:val="444444"/>
          <w:sz w:val="28"/>
          <w:szCs w:val="28"/>
        </w:rPr>
        <w:t>жилому</w:t>
      </w:r>
      <w:proofErr w:type="gramEnd"/>
      <w:r w:rsidRPr="00BC4575">
        <w:rPr>
          <w:color w:val="444444"/>
          <w:sz w:val="28"/>
          <w:szCs w:val="28"/>
        </w:rPr>
        <w:t xml:space="preserve"> будинку, призначене для проживання фізичних осіб;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    комплекс нежилих будинків – дві і більше нежилих будівель виробничого, господарського, </w:t>
      </w:r>
      <w:proofErr w:type="gramStart"/>
      <w:r w:rsidRPr="00BC4575">
        <w:rPr>
          <w:color w:val="444444"/>
          <w:sz w:val="28"/>
          <w:szCs w:val="28"/>
        </w:rPr>
        <w:t>соц</w:t>
      </w:r>
      <w:proofErr w:type="gramEnd"/>
      <w:r w:rsidRPr="00BC4575">
        <w:rPr>
          <w:color w:val="444444"/>
          <w:sz w:val="28"/>
          <w:szCs w:val="28"/>
        </w:rPr>
        <w:t>іально-побутового призначення разом із надвірними спорудами та інженерними мережами ( чи без них), яким надана єдина адреса;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lastRenderedPageBreak/>
        <w:t xml:space="preserve">-    нежилий (нежитловий) будинок – одна будівля капітального типу, призначена для інших, ніж проживання фізичних </w:t>
      </w:r>
      <w:proofErr w:type="gramStart"/>
      <w:r w:rsidRPr="00BC4575">
        <w:rPr>
          <w:color w:val="444444"/>
          <w:sz w:val="28"/>
          <w:szCs w:val="28"/>
        </w:rPr>
        <w:t>осіб</w:t>
      </w:r>
      <w:proofErr w:type="gramEnd"/>
      <w:r w:rsidRPr="00BC4575">
        <w:rPr>
          <w:color w:val="444444"/>
          <w:sz w:val="28"/>
          <w:szCs w:val="28"/>
        </w:rPr>
        <w:t>, цілей;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-об’єкт нерухомого майна – нерухоме майно, якому відповідно до цього Порядку може бути надана адреса;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-окремі частини будинків – приміщення в будинках, зазначені в правовстановлюючих документах як самостійний об’єкт права власності, у тому числі нежилі приміщення громадського призначення, вбудовані в житлові будинки на першому та цокольному поверхах або прибудовані до жилих будинків,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ідвали;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приміщення службового, допоміжного та технічного призначення – комори, сараї, вбиральні, трансформаторні, сходові клітини, вестибюлі, перехідні шлюзи, позаквартирні коридори, колясочні, смі</w:t>
      </w:r>
      <w:proofErr w:type="gramStart"/>
      <w:r w:rsidRPr="00BC4575">
        <w:rPr>
          <w:color w:val="444444"/>
          <w:sz w:val="28"/>
          <w:szCs w:val="28"/>
        </w:rPr>
        <w:t>тт</w:t>
      </w:r>
      <w:proofErr w:type="gramEnd"/>
      <w:r w:rsidRPr="00BC4575">
        <w:rPr>
          <w:color w:val="444444"/>
          <w:sz w:val="28"/>
          <w:szCs w:val="28"/>
        </w:rPr>
        <w:t>єкамери, горища, шахти і машинні відділення ліфтів, вентиляційні камери та інші приміщення які входять до складу будинків, їх комплексів, домоволодінь, призначені для забезпечення їх експлуатації та обслуговування і не можуть бути самостійними об’єктами права власності;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самостійний об’єкт права власності – об’єкт нерухомого майна, визначений у правовстановлюючому документі шляхом присвоєння йому індивідуалізуючої ознаки (перелік будинків, що входять </w:t>
      </w:r>
      <w:proofErr w:type="gramStart"/>
      <w:r w:rsidRPr="00BC4575">
        <w:rPr>
          <w:color w:val="444444"/>
          <w:sz w:val="28"/>
          <w:szCs w:val="28"/>
        </w:rPr>
        <w:t>до</w:t>
      </w:r>
      <w:proofErr w:type="gramEnd"/>
      <w:r w:rsidRPr="00BC4575">
        <w:rPr>
          <w:color w:val="444444"/>
          <w:sz w:val="28"/>
          <w:szCs w:val="28"/>
        </w:rPr>
        <w:t xml:space="preserve"> </w:t>
      </w:r>
      <w:proofErr w:type="gramStart"/>
      <w:r w:rsidRPr="00BC4575">
        <w:rPr>
          <w:color w:val="444444"/>
          <w:sz w:val="28"/>
          <w:szCs w:val="28"/>
        </w:rPr>
        <w:t>складу</w:t>
      </w:r>
      <w:proofErr w:type="gramEnd"/>
      <w:r w:rsidRPr="00BC4575">
        <w:rPr>
          <w:color w:val="444444"/>
          <w:sz w:val="28"/>
          <w:szCs w:val="28"/>
        </w:rPr>
        <w:t xml:space="preserve"> комплексів нежилих будинків чи домоволодінь, найменування приміщень, їх площа, розташування згідно з планом  тощо).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  </w:t>
      </w:r>
    </w:p>
    <w:p w:rsidR="00BC4575" w:rsidRPr="00BC4575" w:rsidRDefault="00BC4575" w:rsidP="00341854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2. Розгляд та перелі</w:t>
      </w:r>
      <w:proofErr w:type="gramStart"/>
      <w:r w:rsidRPr="00BC4575">
        <w:rPr>
          <w:b/>
          <w:bCs/>
          <w:color w:val="444444"/>
          <w:sz w:val="28"/>
          <w:szCs w:val="28"/>
        </w:rPr>
        <w:t>к</w:t>
      </w:r>
      <w:proofErr w:type="gramEnd"/>
      <w:r w:rsidRPr="00BC4575">
        <w:rPr>
          <w:b/>
          <w:bCs/>
          <w:color w:val="444444"/>
          <w:sz w:val="28"/>
          <w:szCs w:val="28"/>
        </w:rPr>
        <w:t xml:space="preserve"> документів щодо присвоєння та зміни поштових адрес об’єктам нерухомого майна. </w:t>
      </w:r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Присвоєння поштових адрес новоствореним (новозбудованим) об’єктам нерухомості 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2.1 Власник (юридична або фізична особа) – далі «Заявник»,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ісля</w:t>
      </w:r>
      <w:r w:rsidR="005212D9">
        <w:rPr>
          <w:color w:val="444444"/>
          <w:sz w:val="28"/>
          <w:szCs w:val="28"/>
          <w:lang w:val="uk-UA"/>
        </w:rPr>
        <w:t xml:space="preserve"> </w:t>
      </w:r>
      <w:r w:rsidRPr="00BC4575">
        <w:rPr>
          <w:color w:val="444444"/>
          <w:sz w:val="28"/>
          <w:szCs w:val="28"/>
        </w:rPr>
        <w:t xml:space="preserve">отримання, </w:t>
      </w:r>
      <w:r w:rsidR="005212D9">
        <w:rPr>
          <w:color w:val="444444"/>
          <w:sz w:val="28"/>
          <w:szCs w:val="28"/>
          <w:lang w:val="uk-UA"/>
        </w:rPr>
        <w:t xml:space="preserve"> </w:t>
      </w:r>
      <w:r w:rsidRPr="00BC4575">
        <w:rPr>
          <w:color w:val="444444"/>
          <w:sz w:val="28"/>
          <w:szCs w:val="28"/>
        </w:rPr>
        <w:t>відповідно до законодавства,  документа, що свідчить про прийняття об’єкта в експлуатацію, звертаєтьс</w:t>
      </w:r>
      <w:r w:rsidR="00686982">
        <w:rPr>
          <w:color w:val="444444"/>
          <w:sz w:val="28"/>
          <w:szCs w:val="28"/>
        </w:rPr>
        <w:t xml:space="preserve">я до виконавчого органу  </w:t>
      </w:r>
      <w:r w:rsidR="00686982">
        <w:rPr>
          <w:color w:val="444444"/>
          <w:sz w:val="28"/>
          <w:szCs w:val="28"/>
          <w:lang w:val="uk-UA"/>
        </w:rPr>
        <w:t>селищної</w:t>
      </w:r>
      <w:r w:rsidRPr="00BC4575">
        <w:rPr>
          <w:color w:val="444444"/>
          <w:sz w:val="28"/>
          <w:szCs w:val="28"/>
        </w:rPr>
        <w:t xml:space="preserve"> ради з від</w:t>
      </w:r>
      <w:r w:rsidR="00686982">
        <w:rPr>
          <w:color w:val="444444"/>
          <w:sz w:val="28"/>
          <w:szCs w:val="28"/>
        </w:rPr>
        <w:t xml:space="preserve">повідною заявою на ім’я </w:t>
      </w:r>
      <w:r w:rsidR="00686982">
        <w:rPr>
          <w:color w:val="444444"/>
          <w:sz w:val="28"/>
          <w:szCs w:val="28"/>
          <w:lang w:val="uk-UA"/>
        </w:rPr>
        <w:t xml:space="preserve">селищного </w:t>
      </w:r>
      <w:r w:rsidRPr="00BC4575">
        <w:rPr>
          <w:color w:val="444444"/>
          <w:sz w:val="28"/>
          <w:szCs w:val="28"/>
        </w:rPr>
        <w:t xml:space="preserve"> голови.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2.2</w:t>
      </w:r>
      <w:proofErr w:type="gramStart"/>
      <w:r w:rsidRPr="00BC4575">
        <w:rPr>
          <w:b/>
          <w:bCs/>
          <w:color w:val="444444"/>
          <w:sz w:val="28"/>
          <w:szCs w:val="28"/>
        </w:rPr>
        <w:t xml:space="preserve"> П</w:t>
      </w:r>
      <w:proofErr w:type="gramEnd"/>
      <w:r w:rsidRPr="00BC4575">
        <w:rPr>
          <w:b/>
          <w:bCs/>
          <w:color w:val="444444"/>
          <w:sz w:val="28"/>
          <w:szCs w:val="28"/>
        </w:rPr>
        <w:t>еред прийняттям новозбудованого об’єкта в експлуатацію заявник звертається з зверненням про присвоєння поштової адреси об’єкту нерухомості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proofErr w:type="gramStart"/>
      <w:r w:rsidRPr="00BC4575">
        <w:rPr>
          <w:color w:val="444444"/>
          <w:sz w:val="28"/>
          <w:szCs w:val="28"/>
        </w:rPr>
        <w:t>До заяви</w:t>
      </w:r>
      <w:proofErr w:type="gramEnd"/>
      <w:r w:rsidRPr="00BC4575">
        <w:rPr>
          <w:color w:val="444444"/>
          <w:sz w:val="28"/>
          <w:szCs w:val="28"/>
        </w:rPr>
        <w:t xml:space="preserve"> про присвоєння поштової адреси новоствореним (новозбудованим) об’єктам нерухомості додаються такі документи: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 копія </w:t>
      </w:r>
      <w:proofErr w:type="gramStart"/>
      <w:r w:rsidRPr="00BC4575">
        <w:rPr>
          <w:color w:val="444444"/>
          <w:sz w:val="28"/>
          <w:szCs w:val="28"/>
        </w:rPr>
        <w:t>св</w:t>
      </w:r>
      <w:proofErr w:type="gramEnd"/>
      <w:r w:rsidRPr="00BC4575">
        <w:rPr>
          <w:color w:val="444444"/>
          <w:sz w:val="28"/>
          <w:szCs w:val="28"/>
        </w:rPr>
        <w:t>ідоцтва про державну реєстрацію суб’єкта підприємницької діяльності (для  юридичних осіб) та статуту підприємства, паспорта і довідки про присвоєння ідентифікаційного номера (для фізичних осіб), посвідчена нотаріально довіреність (для уповноважених осіб);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lastRenderedPageBreak/>
        <w:t xml:space="preserve">- завірена в установленому порядку копія документа, що засвідчує право власності на земельну ділянку </w:t>
      </w:r>
      <w:proofErr w:type="gramStart"/>
      <w:r w:rsidRPr="00BC4575">
        <w:rPr>
          <w:color w:val="444444"/>
          <w:sz w:val="28"/>
          <w:szCs w:val="28"/>
        </w:rPr>
        <w:t>чи на</w:t>
      </w:r>
      <w:proofErr w:type="gramEnd"/>
      <w:r w:rsidRPr="00BC4575">
        <w:rPr>
          <w:color w:val="444444"/>
          <w:sz w:val="28"/>
          <w:szCs w:val="28"/>
        </w:rPr>
        <w:t xml:space="preserve"> її користування (з відповідним цільовим призначенням);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копія технічного паспорта </w:t>
      </w:r>
      <w:proofErr w:type="gramStart"/>
      <w:r w:rsidRPr="00BC4575">
        <w:rPr>
          <w:color w:val="444444"/>
          <w:sz w:val="28"/>
          <w:szCs w:val="28"/>
        </w:rPr>
        <w:t>на</w:t>
      </w:r>
      <w:proofErr w:type="gramEnd"/>
      <w:r w:rsidRPr="00BC4575">
        <w:rPr>
          <w:color w:val="444444"/>
          <w:sz w:val="28"/>
          <w:szCs w:val="28"/>
        </w:rPr>
        <w:t xml:space="preserve"> об’єкт нерухомості;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лист органу, який здійснює реєстрацію речових прав на нерухоме майно</w:t>
      </w:r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3. Присвоєння, зміна, анулювання адрес існуючим об’єктам нерухомості.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 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3.1. При реконструкції об’єктів, у результаті якої утворилися окремі об’єкти нерухомості чи об’єднано декілька об’єктів 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 xml:space="preserve"> один або у випадку поділу (об’єднання) об’єкта нерухомості (домоволодіння), Заявник звертаєтьс</w:t>
      </w:r>
      <w:r w:rsidR="00686982">
        <w:rPr>
          <w:color w:val="444444"/>
          <w:sz w:val="28"/>
          <w:szCs w:val="28"/>
        </w:rPr>
        <w:t xml:space="preserve">я до виконавчого органу  </w:t>
      </w:r>
      <w:r w:rsidR="00686982">
        <w:rPr>
          <w:color w:val="444444"/>
          <w:sz w:val="28"/>
          <w:szCs w:val="28"/>
          <w:lang w:val="uk-UA"/>
        </w:rPr>
        <w:t>селищної</w:t>
      </w:r>
      <w:r w:rsidRPr="00BC4575">
        <w:rPr>
          <w:color w:val="444444"/>
          <w:sz w:val="28"/>
          <w:szCs w:val="28"/>
        </w:rPr>
        <w:t xml:space="preserve"> ради з від</w:t>
      </w:r>
      <w:r w:rsidR="00686982">
        <w:rPr>
          <w:color w:val="444444"/>
          <w:sz w:val="28"/>
          <w:szCs w:val="28"/>
        </w:rPr>
        <w:t xml:space="preserve">повідною заявою на ім’я </w:t>
      </w:r>
      <w:r w:rsidR="00686982">
        <w:rPr>
          <w:color w:val="444444"/>
          <w:sz w:val="28"/>
          <w:szCs w:val="28"/>
          <w:lang w:val="uk-UA"/>
        </w:rPr>
        <w:t xml:space="preserve">селищного </w:t>
      </w:r>
      <w:r w:rsidRPr="00BC4575">
        <w:rPr>
          <w:color w:val="444444"/>
          <w:sz w:val="28"/>
          <w:szCs w:val="28"/>
        </w:rPr>
        <w:t xml:space="preserve"> голови.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Заява про присвоєння поштової адреси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ідписується власником (співвласниками) об’єкта нерухомості та подається особисто, через уповноважену особу або надсилається рекомендованим листом з описом вкладення.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b/>
          <w:color w:val="333333"/>
          <w:sz w:val="28"/>
          <w:szCs w:val="28"/>
        </w:rPr>
        <w:t>3.2</w:t>
      </w:r>
      <w:r w:rsidRPr="00BC4575">
        <w:rPr>
          <w:color w:val="333333"/>
          <w:sz w:val="28"/>
          <w:szCs w:val="28"/>
        </w:rPr>
        <w:t xml:space="preserve"> </w:t>
      </w:r>
      <w:r w:rsidRPr="00BC4575">
        <w:rPr>
          <w:b/>
          <w:color w:val="333333"/>
          <w:sz w:val="28"/>
          <w:szCs w:val="28"/>
        </w:rPr>
        <w:t>Для присвоєння поштової адреси/зміни для існуючих об’єктів:</w:t>
      </w:r>
      <w:r w:rsidRPr="00BC4575">
        <w:rPr>
          <w:b/>
          <w:color w:val="333333"/>
          <w:sz w:val="28"/>
          <w:szCs w:val="28"/>
        </w:rPr>
        <w:br/>
      </w:r>
      <w:r w:rsidRPr="00BC4575">
        <w:rPr>
          <w:color w:val="333333"/>
          <w:sz w:val="28"/>
          <w:szCs w:val="28"/>
        </w:rPr>
        <w:t>До заяви фізичної особи додаються такі документи:</w:t>
      </w:r>
      <w:r w:rsidRPr="00BC4575">
        <w:rPr>
          <w:color w:val="333333"/>
          <w:sz w:val="28"/>
          <w:szCs w:val="28"/>
        </w:rPr>
        <w:br/>
        <w:t>— копія паспорта та ідентифікаційного номера;</w:t>
      </w:r>
      <w:r w:rsidRPr="00BC4575">
        <w:rPr>
          <w:color w:val="333333"/>
          <w:sz w:val="28"/>
          <w:szCs w:val="28"/>
        </w:rPr>
        <w:br/>
        <w:t>— посвідчена нотаріально довіреність (для уповноважених осіб);</w:t>
      </w:r>
      <w:r w:rsidRPr="00BC4575">
        <w:rPr>
          <w:color w:val="333333"/>
          <w:sz w:val="28"/>
          <w:szCs w:val="28"/>
        </w:rPr>
        <w:br/>
        <w:t xml:space="preserve">— копія правовстановлюючого документа на об’єкт, який </w:t>
      </w:r>
      <w:proofErr w:type="gramStart"/>
      <w:r w:rsidRPr="00BC4575">
        <w:rPr>
          <w:color w:val="333333"/>
          <w:sz w:val="28"/>
          <w:szCs w:val="28"/>
        </w:rPr>
        <w:t>п</w:t>
      </w:r>
      <w:proofErr w:type="gramEnd"/>
      <w:r w:rsidRPr="00BC4575">
        <w:rPr>
          <w:color w:val="333333"/>
          <w:sz w:val="28"/>
          <w:szCs w:val="28"/>
        </w:rPr>
        <w:t>ідтверджує право власності заявника на об’єкт нерухомого майна ;</w:t>
      </w:r>
      <w:r w:rsidRPr="00BC4575">
        <w:rPr>
          <w:color w:val="333333"/>
          <w:sz w:val="28"/>
          <w:szCs w:val="28"/>
        </w:rPr>
        <w:br/>
        <w:t xml:space="preserve">— копія оновленого технічного паспорта </w:t>
      </w:r>
      <w:proofErr w:type="gramStart"/>
      <w:r w:rsidRPr="00BC4575">
        <w:rPr>
          <w:color w:val="333333"/>
          <w:sz w:val="28"/>
          <w:szCs w:val="28"/>
        </w:rPr>
        <w:t>на</w:t>
      </w:r>
      <w:proofErr w:type="gramEnd"/>
      <w:r w:rsidRPr="00BC4575">
        <w:rPr>
          <w:color w:val="333333"/>
          <w:sz w:val="28"/>
          <w:szCs w:val="28"/>
        </w:rPr>
        <w:t xml:space="preserve"> об’єкт нерухомого майна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лист органу, який здійснює реєстрацію речових прав на нерухоме майно</w:t>
      </w:r>
    </w:p>
    <w:p w:rsidR="00BC4575" w:rsidRPr="00BC4575" w:rsidRDefault="00BC4575" w:rsidP="00BC4575">
      <w:pPr>
        <w:shd w:val="clear" w:color="auto" w:fill="FFFFFF"/>
        <w:spacing w:after="95"/>
        <w:rPr>
          <w:color w:val="333333"/>
          <w:sz w:val="28"/>
          <w:szCs w:val="28"/>
        </w:rPr>
      </w:pPr>
      <w:r w:rsidRPr="00BC4575">
        <w:rPr>
          <w:color w:val="333333"/>
          <w:sz w:val="28"/>
          <w:szCs w:val="28"/>
        </w:rPr>
        <w:br/>
        <w:t>До заяви юридичної особи додаються такі документи:</w:t>
      </w:r>
      <w:r w:rsidRPr="00BC4575">
        <w:rPr>
          <w:color w:val="333333"/>
          <w:sz w:val="28"/>
          <w:szCs w:val="28"/>
        </w:rPr>
        <w:br/>
        <w:t xml:space="preserve">— копія </w:t>
      </w:r>
      <w:proofErr w:type="gramStart"/>
      <w:r w:rsidRPr="00BC4575">
        <w:rPr>
          <w:color w:val="333333"/>
          <w:sz w:val="28"/>
          <w:szCs w:val="28"/>
        </w:rPr>
        <w:t>св</w:t>
      </w:r>
      <w:proofErr w:type="gramEnd"/>
      <w:r w:rsidRPr="00BC4575">
        <w:rPr>
          <w:color w:val="333333"/>
          <w:sz w:val="28"/>
          <w:szCs w:val="28"/>
        </w:rPr>
        <w:t>ідоцтва про державну реєстрацію;</w:t>
      </w:r>
      <w:r w:rsidRPr="00BC4575">
        <w:rPr>
          <w:color w:val="333333"/>
          <w:sz w:val="28"/>
          <w:szCs w:val="28"/>
        </w:rPr>
        <w:br/>
        <w:t>— посвідчена нотаріально довіреність (для уповноважених осіб);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333333"/>
          <w:sz w:val="28"/>
          <w:szCs w:val="28"/>
        </w:rPr>
        <w:t xml:space="preserve">— копія правовстановлюючого документа на об’єкт, який </w:t>
      </w:r>
      <w:proofErr w:type="gramStart"/>
      <w:r w:rsidRPr="00BC4575">
        <w:rPr>
          <w:color w:val="333333"/>
          <w:sz w:val="28"/>
          <w:szCs w:val="28"/>
        </w:rPr>
        <w:t>п</w:t>
      </w:r>
      <w:proofErr w:type="gramEnd"/>
      <w:r w:rsidRPr="00BC4575">
        <w:rPr>
          <w:color w:val="333333"/>
          <w:sz w:val="28"/>
          <w:szCs w:val="28"/>
        </w:rPr>
        <w:t>ідтверджує право власності заявника на об’єкт нерухомого майна ;</w:t>
      </w:r>
      <w:r w:rsidRPr="00BC4575">
        <w:rPr>
          <w:color w:val="333333"/>
          <w:sz w:val="28"/>
          <w:szCs w:val="28"/>
        </w:rPr>
        <w:br/>
        <w:t>— довідка про взяття на баланс об’єкта нерухомого майна;</w:t>
      </w:r>
      <w:r w:rsidRPr="00BC4575">
        <w:rPr>
          <w:color w:val="333333"/>
          <w:sz w:val="28"/>
          <w:szCs w:val="28"/>
        </w:rPr>
        <w:br/>
        <w:t>— рішення виконавчого комітету про передачу об’єкта нерухомого майна.</w:t>
      </w:r>
      <w:r w:rsidRPr="00BC4575">
        <w:rPr>
          <w:color w:val="333333"/>
          <w:sz w:val="28"/>
          <w:szCs w:val="28"/>
        </w:rPr>
        <w:br/>
        <w:t>— акт приймання-передачі об’єкта нерухомого майна;</w:t>
      </w:r>
      <w:r w:rsidRPr="00BC4575">
        <w:rPr>
          <w:color w:val="333333"/>
          <w:sz w:val="28"/>
          <w:szCs w:val="28"/>
        </w:rPr>
        <w:br/>
        <w:t>— копія технічного паспорта на об’єкт</w:t>
      </w:r>
      <w:proofErr w:type="gramStart"/>
      <w:r w:rsidRPr="00BC4575">
        <w:rPr>
          <w:color w:val="333333"/>
          <w:sz w:val="28"/>
          <w:szCs w:val="28"/>
        </w:rPr>
        <w:t>.</w:t>
      </w:r>
      <w:proofErr w:type="gramEnd"/>
      <w:r w:rsidRPr="00BC4575">
        <w:rPr>
          <w:color w:val="333333"/>
          <w:sz w:val="28"/>
          <w:szCs w:val="28"/>
        </w:rPr>
        <w:br/>
        <w:t xml:space="preserve">— </w:t>
      </w:r>
      <w:proofErr w:type="gramStart"/>
      <w:r w:rsidRPr="00BC4575">
        <w:rPr>
          <w:color w:val="444444"/>
          <w:sz w:val="28"/>
          <w:szCs w:val="28"/>
        </w:rPr>
        <w:t>л</w:t>
      </w:r>
      <w:proofErr w:type="gramEnd"/>
      <w:r w:rsidRPr="00BC4575">
        <w:rPr>
          <w:color w:val="444444"/>
          <w:sz w:val="28"/>
          <w:szCs w:val="28"/>
        </w:rPr>
        <w:t>ист органу, який здійснює реєстрацію речових прав на нерухоме майно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 xml:space="preserve">3.3. Для закінчених реконструкцією об’єктів, у результаті яких утворилися окремі об’єкти нерухомості чи об’єднано декілька об’єктів </w:t>
      </w:r>
      <w:proofErr w:type="gramStart"/>
      <w:r w:rsidRPr="00BC4575">
        <w:rPr>
          <w:b/>
          <w:bCs/>
          <w:color w:val="444444"/>
          <w:sz w:val="28"/>
          <w:szCs w:val="28"/>
        </w:rPr>
        <w:t>в</w:t>
      </w:r>
      <w:proofErr w:type="gramEnd"/>
      <w:r w:rsidRPr="00BC4575">
        <w:rPr>
          <w:b/>
          <w:bCs/>
          <w:color w:val="444444"/>
          <w:sz w:val="28"/>
          <w:szCs w:val="28"/>
        </w:rPr>
        <w:t xml:space="preserve"> один або у випадку поділу об’єкта нерухомості до заяви додаються: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 копія </w:t>
      </w:r>
      <w:proofErr w:type="gramStart"/>
      <w:r w:rsidRPr="00BC4575">
        <w:rPr>
          <w:color w:val="444444"/>
          <w:sz w:val="28"/>
          <w:szCs w:val="28"/>
        </w:rPr>
        <w:t>св</w:t>
      </w:r>
      <w:proofErr w:type="gramEnd"/>
      <w:r w:rsidRPr="00BC4575">
        <w:rPr>
          <w:color w:val="444444"/>
          <w:sz w:val="28"/>
          <w:szCs w:val="28"/>
        </w:rPr>
        <w:t xml:space="preserve">ідоцтва про державну реєстрацію суб’єкта підприємницької діяльності, статуту підприємства (для  юридичних осіб), паспорта і довідки </w:t>
      </w:r>
      <w:r w:rsidRPr="00BC4575">
        <w:rPr>
          <w:color w:val="444444"/>
          <w:sz w:val="28"/>
          <w:szCs w:val="28"/>
        </w:rPr>
        <w:lastRenderedPageBreak/>
        <w:t>про присвоєння ідентифікаційного номера (для фізичних осіб), посвідчена нотаріально довіреність (для уповноважених осіб);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копія документа, що </w:t>
      </w:r>
      <w:proofErr w:type="gramStart"/>
      <w:r w:rsidRPr="00BC4575">
        <w:rPr>
          <w:color w:val="444444"/>
          <w:sz w:val="28"/>
          <w:szCs w:val="28"/>
        </w:rPr>
        <w:t>св</w:t>
      </w:r>
      <w:proofErr w:type="gramEnd"/>
      <w:r w:rsidRPr="00BC4575">
        <w:rPr>
          <w:color w:val="444444"/>
          <w:sz w:val="28"/>
          <w:szCs w:val="28"/>
        </w:rPr>
        <w:t>ідчить про прийняття реконструйованого об’єкта в експлуатацію;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завірена в установленому порядку копія документа, що засвідчує право власності на земельну ділянку чи користування </w:t>
      </w:r>
      <w:proofErr w:type="gramStart"/>
      <w:r w:rsidRPr="00BC4575">
        <w:rPr>
          <w:color w:val="444444"/>
          <w:sz w:val="28"/>
          <w:szCs w:val="28"/>
        </w:rPr>
        <w:t>земельною</w:t>
      </w:r>
      <w:proofErr w:type="gramEnd"/>
      <w:r w:rsidRPr="00BC4575">
        <w:rPr>
          <w:color w:val="444444"/>
          <w:sz w:val="28"/>
          <w:szCs w:val="28"/>
        </w:rPr>
        <w:t xml:space="preserve"> ділянкою;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копія правовстановлюючого документа, який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ідтверджує право власності заявника на об’єкт нерухомого майна (завірена в установленому порядку);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  оновлений технічний паспорт </w:t>
      </w:r>
      <w:proofErr w:type="gramStart"/>
      <w:r w:rsidRPr="00BC4575">
        <w:rPr>
          <w:color w:val="444444"/>
          <w:sz w:val="28"/>
          <w:szCs w:val="28"/>
        </w:rPr>
        <w:t>на</w:t>
      </w:r>
      <w:proofErr w:type="gramEnd"/>
      <w:r w:rsidRPr="00BC4575">
        <w:rPr>
          <w:color w:val="444444"/>
          <w:sz w:val="28"/>
          <w:szCs w:val="28"/>
        </w:rPr>
        <w:t xml:space="preserve"> об’єкт нерухомості.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лист органу, який здійснює реєстрацію речових прав на нерухоме майно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 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3.4. Для об’єктів нерухомого майна індивідуальної забудови садибного типу (домоволодіння), утворених у разі поді</w:t>
      </w:r>
      <w:proofErr w:type="gramStart"/>
      <w:r w:rsidRPr="00BC4575">
        <w:rPr>
          <w:b/>
          <w:bCs/>
          <w:color w:val="444444"/>
          <w:sz w:val="28"/>
          <w:szCs w:val="28"/>
        </w:rPr>
        <w:t>лу чи</w:t>
      </w:r>
      <w:proofErr w:type="gramEnd"/>
      <w:r w:rsidRPr="00BC4575">
        <w:rPr>
          <w:b/>
          <w:bCs/>
          <w:color w:val="444444"/>
          <w:sz w:val="28"/>
          <w:szCs w:val="28"/>
        </w:rPr>
        <w:t xml:space="preserve"> об’єднання до заяви додаються: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копія паспорта, довідки про присвоєння ідентифікаційного номера, посвідчена нотаріально довіреність (для уповноважених осіб);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завірені у встановленому порядку копії правовстановлюючих документів, зареєстровані органом реєстрації речових прав на нерухоме майно;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завірена у встановленому порядку копія документа, що 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ідтверджує  право власності або право користування земельною ділянкою чи рішення органу  місцевого самоврядування про надання земельної ділянки у користування з відповідним цільовим призначенням (за наявності);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  оновлений технічний паспорт </w:t>
      </w:r>
      <w:proofErr w:type="gramStart"/>
      <w:r w:rsidRPr="00BC4575">
        <w:rPr>
          <w:color w:val="444444"/>
          <w:sz w:val="28"/>
          <w:szCs w:val="28"/>
        </w:rPr>
        <w:t>на</w:t>
      </w:r>
      <w:proofErr w:type="gramEnd"/>
      <w:r w:rsidRPr="00BC4575">
        <w:rPr>
          <w:color w:val="444444"/>
          <w:sz w:val="28"/>
          <w:szCs w:val="28"/>
        </w:rPr>
        <w:t xml:space="preserve"> об’єкт нерухомості;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лист органу, який здійснює реєстрацію речових прав на нерухоме майно про можливість присвоєння поштової адреси;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копія нотаріально посвідченого договору про поділ земельної ділянки, що перебуває у власності, чи </w:t>
      </w:r>
      <w:proofErr w:type="gramStart"/>
      <w:r w:rsidRPr="00BC4575">
        <w:rPr>
          <w:color w:val="444444"/>
          <w:sz w:val="28"/>
          <w:szCs w:val="28"/>
        </w:rPr>
        <w:t>р</w:t>
      </w:r>
      <w:proofErr w:type="gramEnd"/>
      <w:r w:rsidRPr="00BC4575">
        <w:rPr>
          <w:color w:val="444444"/>
          <w:sz w:val="28"/>
          <w:szCs w:val="28"/>
        </w:rPr>
        <w:t>ішення суду про визначення порядку користування земельною ділянкою, будинками,  будівлями та спорудами.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Поділ на окремі об’єкти нерухомого майна здійснюється відповідно до законодавства з наданням </w:t>
      </w:r>
      <w:proofErr w:type="gramStart"/>
      <w:r w:rsidRPr="00BC4575">
        <w:rPr>
          <w:color w:val="444444"/>
          <w:sz w:val="28"/>
          <w:szCs w:val="28"/>
        </w:rPr>
        <w:t>кожному</w:t>
      </w:r>
      <w:proofErr w:type="gramEnd"/>
      <w:r w:rsidRPr="00BC4575">
        <w:rPr>
          <w:color w:val="444444"/>
          <w:sz w:val="28"/>
          <w:szCs w:val="28"/>
        </w:rPr>
        <w:t xml:space="preserve"> об’єкту самостійної поштової адреси та повинен відповідати умовам, що передбачені чинними державними будівельними нормами і правилами.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 </w:t>
      </w:r>
      <w:r w:rsidRPr="00BC4575">
        <w:rPr>
          <w:b/>
          <w:bCs/>
          <w:color w:val="444444"/>
          <w:sz w:val="28"/>
          <w:szCs w:val="28"/>
        </w:rPr>
        <w:t>3.5 Присвоєння поштової адреси земельним ділянкам, які відводяться в установленому порядку для розміщення об’єктів будівництва громадянам та юридичним особам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</w:t>
      </w:r>
      <w:r w:rsidR="00686982">
        <w:rPr>
          <w:color w:val="444444"/>
          <w:sz w:val="28"/>
          <w:szCs w:val="28"/>
        </w:rPr>
        <w:t xml:space="preserve"> </w:t>
      </w:r>
      <w:proofErr w:type="gramStart"/>
      <w:r w:rsidR="00686982">
        <w:rPr>
          <w:color w:val="444444"/>
          <w:sz w:val="28"/>
          <w:szCs w:val="28"/>
        </w:rPr>
        <w:t>П</w:t>
      </w:r>
      <w:proofErr w:type="gramEnd"/>
      <w:r w:rsidR="00686982">
        <w:rPr>
          <w:color w:val="444444"/>
          <w:sz w:val="28"/>
          <w:szCs w:val="28"/>
        </w:rPr>
        <w:t xml:space="preserve">ісля одержання дозволу </w:t>
      </w:r>
      <w:r w:rsidR="00686982">
        <w:rPr>
          <w:color w:val="444444"/>
          <w:sz w:val="28"/>
          <w:szCs w:val="28"/>
          <w:lang w:val="uk-UA"/>
        </w:rPr>
        <w:t>селищної</w:t>
      </w:r>
      <w:r w:rsidRPr="00BC4575">
        <w:rPr>
          <w:color w:val="444444"/>
          <w:sz w:val="28"/>
          <w:szCs w:val="28"/>
        </w:rPr>
        <w:t xml:space="preserve"> ради на розроблення документації із землеустрою щодо відведення земельної ділянки для будівництва об’єктів нерухомості заявник звертається до виконавчого комітету з заявою про присвоєння даній земельній ділянці поштової адреси.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</w:t>
      </w:r>
      <w:proofErr w:type="gramStart"/>
      <w:r w:rsidRPr="00BC4575">
        <w:rPr>
          <w:color w:val="444444"/>
          <w:sz w:val="28"/>
          <w:szCs w:val="28"/>
        </w:rPr>
        <w:t>До заяви</w:t>
      </w:r>
      <w:proofErr w:type="gramEnd"/>
      <w:r w:rsidRPr="00BC4575">
        <w:rPr>
          <w:color w:val="444444"/>
          <w:sz w:val="28"/>
          <w:szCs w:val="28"/>
        </w:rPr>
        <w:t xml:space="preserve"> додається: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lastRenderedPageBreak/>
        <w:t xml:space="preserve">         - копія </w:t>
      </w:r>
      <w:proofErr w:type="gramStart"/>
      <w:r w:rsidRPr="00BC4575">
        <w:rPr>
          <w:color w:val="444444"/>
          <w:sz w:val="28"/>
          <w:szCs w:val="28"/>
        </w:rPr>
        <w:t>св</w:t>
      </w:r>
      <w:proofErr w:type="gramEnd"/>
      <w:r w:rsidRPr="00BC4575">
        <w:rPr>
          <w:color w:val="444444"/>
          <w:sz w:val="28"/>
          <w:szCs w:val="28"/>
        </w:rPr>
        <w:t>ідоцтва про державну реєстрацію суб’єкта підприємницької присвоєння ідентифікаційного номера (для фізичних осіб), посвідчена нотаріально довіреність (для уповноважених осіб);</w:t>
      </w:r>
    </w:p>
    <w:p w:rsidR="00BC4575" w:rsidRPr="00BC4575" w:rsidRDefault="00686982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-копію </w:t>
      </w:r>
      <w:proofErr w:type="gramStart"/>
      <w:r>
        <w:rPr>
          <w:color w:val="444444"/>
          <w:sz w:val="28"/>
          <w:szCs w:val="28"/>
        </w:rPr>
        <w:t>р</w:t>
      </w:r>
      <w:proofErr w:type="gramEnd"/>
      <w:r>
        <w:rPr>
          <w:color w:val="444444"/>
          <w:sz w:val="28"/>
          <w:szCs w:val="28"/>
        </w:rPr>
        <w:t xml:space="preserve">ішення </w:t>
      </w:r>
      <w:r>
        <w:rPr>
          <w:color w:val="444444"/>
          <w:sz w:val="28"/>
          <w:szCs w:val="28"/>
          <w:lang w:val="uk-UA"/>
        </w:rPr>
        <w:t>селищної</w:t>
      </w:r>
      <w:r w:rsidR="00BC4575" w:rsidRPr="00BC4575">
        <w:rPr>
          <w:color w:val="444444"/>
          <w:sz w:val="28"/>
          <w:szCs w:val="28"/>
        </w:rPr>
        <w:t xml:space="preserve"> ради на розроблення документації із землеустрою щодо відведення земельної ділянки для будівництва об’єктів нерухомості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 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Виконавчий комітет Рожнятівської селищної ради  розглядає проект </w:t>
      </w:r>
      <w:proofErr w:type="gramStart"/>
      <w:r w:rsidRPr="00BC4575">
        <w:rPr>
          <w:color w:val="444444"/>
          <w:sz w:val="28"/>
          <w:szCs w:val="28"/>
        </w:rPr>
        <w:t>р</w:t>
      </w:r>
      <w:proofErr w:type="gramEnd"/>
      <w:r w:rsidRPr="00BC4575">
        <w:rPr>
          <w:color w:val="444444"/>
          <w:sz w:val="28"/>
          <w:szCs w:val="28"/>
        </w:rPr>
        <w:t>ішення про присвоєння або зміну поштової адреси розробленого спеціалістом-землевпорядником, який готує на підставі протоколу засідання комісії з присвоєння поштових адрес ..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Комісія з питань землекористування і охорони природи</w:t>
      </w:r>
      <w:proofErr w:type="gramStart"/>
      <w:r w:rsidRPr="00BC4575">
        <w:rPr>
          <w:color w:val="444444"/>
          <w:sz w:val="28"/>
          <w:szCs w:val="28"/>
        </w:rPr>
        <w:t>,к</w:t>
      </w:r>
      <w:proofErr w:type="gramEnd"/>
      <w:r w:rsidRPr="00BC4575">
        <w:rPr>
          <w:color w:val="444444"/>
          <w:sz w:val="28"/>
          <w:szCs w:val="28"/>
        </w:rPr>
        <w:t>омунальної власності та житлово-комунального господарства перед початком підготовки рішення  зобов’язана перевірити з виходом на місце відповідність картографічних матеріалів і документів фактичному розташуванню об’єктів нерухомого майна та земельних ділянок.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Розгляд заяв та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ідготовка п</w:t>
      </w:r>
      <w:r w:rsidR="00686982">
        <w:rPr>
          <w:color w:val="444444"/>
          <w:sz w:val="28"/>
          <w:szCs w:val="28"/>
        </w:rPr>
        <w:t xml:space="preserve">роекту рішення виконкому </w:t>
      </w:r>
      <w:r w:rsidR="00686982">
        <w:rPr>
          <w:color w:val="444444"/>
          <w:sz w:val="28"/>
          <w:szCs w:val="28"/>
          <w:lang w:val="uk-UA"/>
        </w:rPr>
        <w:t>селищної</w:t>
      </w:r>
      <w:r w:rsidRPr="00BC4575">
        <w:rPr>
          <w:color w:val="444444"/>
          <w:sz w:val="28"/>
          <w:szCs w:val="28"/>
        </w:rPr>
        <w:t xml:space="preserve"> ради не повинен перевищувати 30 календарних днів ( у разі наявності всіх документів).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У разі відсутності або неповного комплекту документів, зазначених у п.2.2-3.3</w:t>
      </w:r>
      <w:r w:rsidR="00686982">
        <w:rPr>
          <w:color w:val="444444"/>
          <w:sz w:val="28"/>
          <w:szCs w:val="28"/>
          <w:lang w:val="uk-UA"/>
        </w:rPr>
        <w:t xml:space="preserve"> </w:t>
      </w:r>
      <w:r w:rsidRPr="00BC4575">
        <w:rPr>
          <w:color w:val="444444"/>
          <w:sz w:val="28"/>
          <w:szCs w:val="28"/>
        </w:rPr>
        <w:t>цього Порядку, виконавчий комітет надає заявнику письмову відповідь із встановленням терміну надання таких документі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>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У разі відсутності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 xml:space="preserve">ідстав для присвоєння чи зміни адреси, заявнику виконавчим </w:t>
      </w:r>
      <w:r w:rsidR="00686982">
        <w:rPr>
          <w:color w:val="444444"/>
          <w:sz w:val="28"/>
          <w:szCs w:val="28"/>
        </w:rPr>
        <w:t xml:space="preserve">комітетом </w:t>
      </w:r>
      <w:r w:rsidR="00686982">
        <w:rPr>
          <w:color w:val="444444"/>
          <w:sz w:val="28"/>
          <w:szCs w:val="28"/>
          <w:lang w:val="uk-UA"/>
        </w:rPr>
        <w:t>Рожнятівської селищної</w:t>
      </w:r>
      <w:r w:rsidRPr="00BC4575">
        <w:rPr>
          <w:color w:val="444444"/>
          <w:sz w:val="28"/>
          <w:szCs w:val="28"/>
        </w:rPr>
        <w:t xml:space="preserve"> ради надається мотивована письмова відповідь щодо неможливості присвоєння чи зміни адреси.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У разі при</w:t>
      </w:r>
      <w:r w:rsidR="00686982">
        <w:rPr>
          <w:color w:val="444444"/>
          <w:sz w:val="28"/>
          <w:szCs w:val="28"/>
        </w:rPr>
        <w:t xml:space="preserve">йняття </w:t>
      </w:r>
      <w:proofErr w:type="gramStart"/>
      <w:r w:rsidR="00686982">
        <w:rPr>
          <w:color w:val="444444"/>
          <w:sz w:val="28"/>
          <w:szCs w:val="28"/>
        </w:rPr>
        <w:t>р</w:t>
      </w:r>
      <w:proofErr w:type="gramEnd"/>
      <w:r w:rsidR="00686982">
        <w:rPr>
          <w:color w:val="444444"/>
          <w:sz w:val="28"/>
          <w:szCs w:val="28"/>
        </w:rPr>
        <w:t xml:space="preserve">ішення виконкому </w:t>
      </w:r>
      <w:r w:rsidR="00686982">
        <w:rPr>
          <w:color w:val="444444"/>
          <w:sz w:val="28"/>
          <w:szCs w:val="28"/>
          <w:lang w:val="uk-UA"/>
        </w:rPr>
        <w:t>селищної</w:t>
      </w:r>
      <w:r w:rsidRPr="00BC4575">
        <w:rPr>
          <w:color w:val="444444"/>
          <w:sz w:val="28"/>
          <w:szCs w:val="28"/>
        </w:rPr>
        <w:t xml:space="preserve"> ради заявникам надаються рішення стосовно питання, порушеного заявниками, протягом 10 днів з моменту прийняття рішення. </w:t>
      </w:r>
      <w:proofErr w:type="gramStart"/>
      <w:r w:rsidRPr="00BC4575">
        <w:rPr>
          <w:color w:val="444444"/>
          <w:sz w:val="28"/>
          <w:szCs w:val="28"/>
        </w:rPr>
        <w:t>У</w:t>
      </w:r>
      <w:proofErr w:type="gramEnd"/>
      <w:r w:rsidRPr="00BC4575">
        <w:rPr>
          <w:color w:val="444444"/>
          <w:sz w:val="28"/>
          <w:szCs w:val="28"/>
        </w:rPr>
        <w:t xml:space="preserve"> разі відмови у присвоєнні або зміні поштової адреси, за потреби, заявникам надається витяг з протоколу з мотивацією відмови стосовно розгляду вказаної заяви.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 </w:t>
      </w:r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4.  Види адрес та особливості їх присвоєння.</w:t>
      </w:r>
    </w:p>
    <w:p w:rsidR="00BC4575" w:rsidRPr="00BC4575" w:rsidRDefault="00BC4575" w:rsidP="00BC4575">
      <w:pPr>
        <w:shd w:val="clear" w:color="auto" w:fill="FFFFFF"/>
        <w:spacing w:after="95"/>
        <w:jc w:val="center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 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4.1. Присвоєння та зміна поштових адрес об’єктам нерухомого майна здійснюється шляхом прийняття відпо</w:t>
      </w:r>
      <w:r w:rsidR="00686982">
        <w:rPr>
          <w:color w:val="444444"/>
          <w:sz w:val="28"/>
          <w:szCs w:val="28"/>
        </w:rPr>
        <w:t xml:space="preserve">відних </w:t>
      </w:r>
      <w:proofErr w:type="gramStart"/>
      <w:r w:rsidR="00686982">
        <w:rPr>
          <w:color w:val="444444"/>
          <w:sz w:val="28"/>
          <w:szCs w:val="28"/>
        </w:rPr>
        <w:t>р</w:t>
      </w:r>
      <w:proofErr w:type="gramEnd"/>
      <w:r w:rsidR="00686982">
        <w:rPr>
          <w:color w:val="444444"/>
          <w:sz w:val="28"/>
          <w:szCs w:val="28"/>
        </w:rPr>
        <w:t xml:space="preserve">ішень виконкому </w:t>
      </w:r>
      <w:r w:rsidR="00686982">
        <w:rPr>
          <w:color w:val="444444"/>
          <w:sz w:val="28"/>
          <w:szCs w:val="28"/>
          <w:lang w:val="uk-UA"/>
        </w:rPr>
        <w:t xml:space="preserve">селищної </w:t>
      </w:r>
      <w:r w:rsidRPr="00BC4575">
        <w:rPr>
          <w:color w:val="444444"/>
          <w:sz w:val="28"/>
          <w:szCs w:val="28"/>
        </w:rPr>
        <w:t>ради.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4.2.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</w:t>
      </w:r>
      <w:r w:rsidR="00686982">
        <w:rPr>
          <w:color w:val="444444"/>
          <w:sz w:val="28"/>
          <w:szCs w:val="28"/>
        </w:rPr>
        <w:t xml:space="preserve">готовка  рішень виконкому </w:t>
      </w:r>
      <w:r w:rsidR="00686982">
        <w:rPr>
          <w:color w:val="444444"/>
          <w:sz w:val="28"/>
          <w:szCs w:val="28"/>
          <w:lang w:val="uk-UA"/>
        </w:rPr>
        <w:t>селищно</w:t>
      </w:r>
      <w:r w:rsidRPr="00BC4575">
        <w:rPr>
          <w:color w:val="444444"/>
          <w:sz w:val="28"/>
          <w:szCs w:val="28"/>
        </w:rPr>
        <w:t>ї ради здійснюється   з метою закріплення основних принципів адресної бази за клопотаннями (заявами) суб’єктів господарювання та фізичних осіб.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4.3. Присвоєння самостійних поштових адрес </w:t>
      </w:r>
      <w:proofErr w:type="gramStart"/>
      <w:r w:rsidRPr="00BC4575">
        <w:rPr>
          <w:color w:val="444444"/>
          <w:sz w:val="28"/>
          <w:szCs w:val="28"/>
        </w:rPr>
        <w:t>чи їх</w:t>
      </w:r>
      <w:proofErr w:type="gramEnd"/>
      <w:r w:rsidRPr="00BC4575">
        <w:rPr>
          <w:color w:val="444444"/>
          <w:sz w:val="28"/>
          <w:szCs w:val="28"/>
        </w:rPr>
        <w:t xml:space="preserve"> зміна допускається об’єктам нерухомого майна: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lastRenderedPageBreak/>
        <w:t xml:space="preserve">- багатоквартирним житловим будинкам 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 xml:space="preserve"> тому числі з вбудованими та прибудованими нежитловими приміщеннями;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домоволодінням, окремим об’єктам, що утворилися при його поді</w:t>
      </w:r>
      <w:proofErr w:type="gramStart"/>
      <w:r w:rsidRPr="00BC4575">
        <w:rPr>
          <w:color w:val="444444"/>
          <w:sz w:val="28"/>
          <w:szCs w:val="28"/>
        </w:rPr>
        <w:t>л</w:t>
      </w:r>
      <w:proofErr w:type="gramEnd"/>
      <w:r w:rsidRPr="00BC4575">
        <w:rPr>
          <w:color w:val="444444"/>
          <w:sz w:val="28"/>
          <w:szCs w:val="28"/>
        </w:rPr>
        <w:t>і або об’єднаним домоволодінням;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будівлям громадського, виробничого, </w:t>
      </w:r>
      <w:proofErr w:type="gramStart"/>
      <w:r w:rsidRPr="00BC4575">
        <w:rPr>
          <w:color w:val="444444"/>
          <w:sz w:val="28"/>
          <w:szCs w:val="28"/>
        </w:rPr>
        <w:t>соц</w:t>
      </w:r>
      <w:proofErr w:type="gramEnd"/>
      <w:r w:rsidRPr="00BC4575">
        <w:rPr>
          <w:color w:val="444444"/>
          <w:sz w:val="28"/>
          <w:szCs w:val="28"/>
        </w:rPr>
        <w:t>іально-побутового та іншого призначення, їх комплексам, окремо розташованим  будинкам та будівлям інженерної інфраструктури;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гаражним кооперативам, комплексам (у т. ч. окремо розташованим одн</w:t>
      </w:r>
      <w:proofErr w:type="gramStart"/>
      <w:r w:rsidRPr="00BC4575">
        <w:rPr>
          <w:color w:val="444444"/>
          <w:sz w:val="28"/>
          <w:szCs w:val="28"/>
        </w:rPr>
        <w:t>о-</w:t>
      </w:r>
      <w:proofErr w:type="gramEnd"/>
      <w:r w:rsidRPr="00BC4575">
        <w:rPr>
          <w:color w:val="444444"/>
          <w:sz w:val="28"/>
          <w:szCs w:val="28"/>
        </w:rPr>
        <w:t xml:space="preserve"> чи багатоповерховим гаражам, наземним та підземним гаражам), автопаркінгам;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присвоєння поштової адреси земельним ділянкам, які відводяться в установленому порядку для розміщення об’єктів будівництва громадянам та юридичним особам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-іншим окремо розташованим капітальним будівлям та будинкам.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proofErr w:type="gramStart"/>
      <w:r w:rsidRPr="00BC4575">
        <w:rPr>
          <w:color w:val="444444"/>
          <w:sz w:val="28"/>
          <w:szCs w:val="28"/>
        </w:rPr>
        <w:t>Вс</w:t>
      </w:r>
      <w:proofErr w:type="gramEnd"/>
      <w:r w:rsidRPr="00BC4575">
        <w:rPr>
          <w:color w:val="444444"/>
          <w:sz w:val="28"/>
          <w:szCs w:val="28"/>
        </w:rPr>
        <w:t>і вищезазначені об’єкти нерухомого майна повинні розташовані на земельних ділянках, які знаходяться у власності, оренді або постійному користуванні та переміщення яких є неможливим без їх знецінення та зміни їх цільового призначення.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4.4. Не надаються самостійні поштові адреси наступним об’єктам нерухомого майна: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земельним ділянкам;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спорудам, які встановлені тимчасово без улаштування фундаменту;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дачним та садовим будинкам, розташованих в  садовим товариствах, окрім випадкі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 xml:space="preserve">, коли міською </w:t>
      </w:r>
      <w:proofErr w:type="gramStart"/>
      <w:r w:rsidRPr="00BC4575">
        <w:rPr>
          <w:color w:val="444444"/>
          <w:sz w:val="28"/>
          <w:szCs w:val="28"/>
        </w:rPr>
        <w:t>радою</w:t>
      </w:r>
      <w:proofErr w:type="gramEnd"/>
      <w:r w:rsidRPr="00BC4575">
        <w:rPr>
          <w:color w:val="444444"/>
          <w:sz w:val="28"/>
          <w:szCs w:val="28"/>
        </w:rPr>
        <w:t xml:space="preserve"> присвоєні назви вулиць на території, яка відведена товариству;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вбудованим приміщенням;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приміщенням службового, допоміжного та технічного призначення, розташованим у будівлях та житлових будинках, інженерним мережам;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об’єктам, які відносяться до категорії самочинного будівництва, без наявності оформлених документів 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>ідповідно до законодавства та Порядку чи рішень відповідного суду.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4.5. Присвоєння самостійних поштових адрес об’єктам нерухомого майна, які у встановленому законом порядку прийняті в експлуатацію, здійснюється за пропозицією виконавчого </w:t>
      </w:r>
      <w:r w:rsidR="00A847F1">
        <w:rPr>
          <w:color w:val="444444"/>
          <w:sz w:val="28"/>
          <w:szCs w:val="28"/>
        </w:rPr>
        <w:t xml:space="preserve">комітету </w:t>
      </w:r>
      <w:r w:rsidR="00A847F1">
        <w:rPr>
          <w:color w:val="444444"/>
          <w:sz w:val="28"/>
          <w:szCs w:val="28"/>
          <w:lang w:val="uk-UA"/>
        </w:rPr>
        <w:t>Рожнятівської селищної</w:t>
      </w:r>
      <w:r w:rsidRPr="00BC4575">
        <w:rPr>
          <w:color w:val="444444"/>
          <w:sz w:val="28"/>
          <w:szCs w:val="28"/>
        </w:rPr>
        <w:t xml:space="preserve">ради на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ідставі документу, що засвідчує відповідність закінченого будівництвом об’єкта проектній документації, державним будівельним нормам, стандартам і правилам.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4.6. Відповідно до цього Порядку, у залежності від виду та особливостей об’єктів нерухомого майна, присвоюються такі види адрес: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4.6.1 Адреси жилих будинків, домоволодінь, квартир.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lastRenderedPageBreak/>
        <w:t xml:space="preserve">Жилим будинкам, домоволодінням, квартирам присвоюється адреса, яка складається з назви вулиці, номера будинку (домоволодіння) та номера квартири (за наявності). Номер будинку (домоволодіння) позначається відповідною арабською цифрою, номер квартири – відповідною арабською цифрою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ісля слова «квартира».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4.6.2 Адреси нежилих будинків, їх комплексів, окремих частин нежилих будинкі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>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Нежилим будинкам, їх комплексам, окремим частинам нежилих будинків присвоюється адреса, яка складається з назви вулиці, номера будинку об’єкта нерухомого майна та номера частини об’єкта нерухомого майна </w:t>
      </w:r>
      <w:proofErr w:type="gramStart"/>
      <w:r w:rsidRPr="00BC4575">
        <w:rPr>
          <w:color w:val="444444"/>
          <w:sz w:val="28"/>
          <w:szCs w:val="28"/>
        </w:rPr>
        <w:t xml:space="preserve">( </w:t>
      </w:r>
      <w:proofErr w:type="gramEnd"/>
      <w:r w:rsidRPr="00BC4575">
        <w:rPr>
          <w:color w:val="444444"/>
          <w:sz w:val="28"/>
          <w:szCs w:val="28"/>
        </w:rPr>
        <w:t xml:space="preserve">за наявності). Номер об’єкта позначається відповідною арабською цифрою через дефіс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ісля номера об’єкта.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4.7. У випадках, коли на відповідній вулиці забудовано нові жилі будинки ( домоволодіння), нежилі будинки виробничого, господарського, </w:t>
      </w:r>
      <w:proofErr w:type="gramStart"/>
      <w:r w:rsidRPr="00BC4575">
        <w:rPr>
          <w:color w:val="444444"/>
          <w:sz w:val="28"/>
          <w:szCs w:val="28"/>
        </w:rPr>
        <w:t>соц</w:t>
      </w:r>
      <w:proofErr w:type="gramEnd"/>
      <w:r w:rsidRPr="00BC4575">
        <w:rPr>
          <w:color w:val="444444"/>
          <w:sz w:val="28"/>
          <w:szCs w:val="28"/>
        </w:rPr>
        <w:t xml:space="preserve">іально-побутового та іншого призначення, їх комплекси, і їм виходячи з вже наявної нумерації об’єктів нерухомого майна по вулиці, яка знаходиться, неможливо надати номер, такий об’єкт нерухомого майна при наданні адреси позначається номером найближчого об’єкта нерухомого майна по відповідному боку вулиці 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 xml:space="preserve"> бік зменшення з відповідною буквою через дефіс.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4.8. У разі, коли у власника об’єкта нерухомого майна на законних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ідставах виникло право власності на об’єкт нерухомого майна, що мали єдину адресу (домоволодіння, комплекс нежилих будинків) то такий об’єкт нерухомого майна позначається номером цього домоволодіння або комплексу нежилих будинків з відповідною буквою через дефіс.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4.9. У разі потреби в присвоєнні самостійної адреси об’єкту нерухомого майна, власник (власники) який (які) набув (набули) права власності на нього </w:t>
      </w:r>
      <w:proofErr w:type="gramStart"/>
      <w:r w:rsidRPr="00BC4575">
        <w:rPr>
          <w:color w:val="444444"/>
          <w:sz w:val="28"/>
          <w:szCs w:val="28"/>
        </w:rPr>
        <w:t xml:space="preserve">( </w:t>
      </w:r>
      <w:proofErr w:type="gramEnd"/>
      <w:r w:rsidRPr="00BC4575">
        <w:rPr>
          <w:color w:val="444444"/>
          <w:sz w:val="28"/>
          <w:szCs w:val="28"/>
        </w:rPr>
        <w:t>його окрему частину) та звернувся (звернулися) у встановленому порядку до виконкому міської ради, адреса присвоюється відповідно до вимог цього Порядку зі збереженням позначень, використаних  в адресі, яка була надана раніше.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4.10. При присвоєнні адрес об’єктам нерухомого майна використовуються наступні типи: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-вулиця;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-провулок;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-проспект;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-проїзд;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-площа.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Вулиці зазначаються в адресі таким чином: спочатку вказується один із типів вулиці, а поті</w:t>
      </w:r>
      <w:proofErr w:type="gramStart"/>
      <w:r w:rsidRPr="00BC4575">
        <w:rPr>
          <w:color w:val="444444"/>
          <w:sz w:val="28"/>
          <w:szCs w:val="28"/>
        </w:rPr>
        <w:t>м</w:t>
      </w:r>
      <w:proofErr w:type="gramEnd"/>
      <w:r w:rsidRPr="00BC4575">
        <w:rPr>
          <w:color w:val="444444"/>
          <w:sz w:val="28"/>
          <w:szCs w:val="28"/>
        </w:rPr>
        <w:t xml:space="preserve"> її назва.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Назви вулиць, які складаються з імені та </w:t>
      </w:r>
      <w:proofErr w:type="gramStart"/>
      <w:r w:rsidRPr="00BC4575">
        <w:rPr>
          <w:color w:val="444444"/>
          <w:sz w:val="28"/>
          <w:szCs w:val="28"/>
        </w:rPr>
        <w:t>пр</w:t>
      </w:r>
      <w:proofErr w:type="gramEnd"/>
      <w:r w:rsidRPr="00BC4575">
        <w:rPr>
          <w:color w:val="444444"/>
          <w:sz w:val="28"/>
          <w:szCs w:val="28"/>
        </w:rPr>
        <w:t>ізвища, зазначаються в адресі таким чином: спочатку ім’я, а потім прізвище;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lastRenderedPageBreak/>
        <w:t xml:space="preserve">Назви вулиць, які складаються із звання та </w:t>
      </w:r>
      <w:proofErr w:type="gramStart"/>
      <w:r w:rsidRPr="00BC4575">
        <w:rPr>
          <w:color w:val="444444"/>
          <w:sz w:val="28"/>
          <w:szCs w:val="28"/>
        </w:rPr>
        <w:t>пр</w:t>
      </w:r>
      <w:proofErr w:type="gramEnd"/>
      <w:r w:rsidRPr="00BC4575">
        <w:rPr>
          <w:color w:val="444444"/>
          <w:sz w:val="28"/>
          <w:szCs w:val="28"/>
        </w:rPr>
        <w:t>ізвища, зазначаються в адресі таким чином: спочатку звання, а потім прізвище.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 </w:t>
      </w:r>
    </w:p>
    <w:p w:rsidR="00BC4575" w:rsidRPr="00BC4575" w:rsidRDefault="00BC4575" w:rsidP="00BC4575">
      <w:pPr>
        <w:shd w:val="clear" w:color="auto" w:fill="FFFFFF"/>
        <w:spacing w:after="95"/>
        <w:rPr>
          <w:color w:val="444444"/>
          <w:sz w:val="28"/>
          <w:szCs w:val="28"/>
        </w:rPr>
      </w:pPr>
      <w:r w:rsidRPr="00BC4575">
        <w:rPr>
          <w:b/>
          <w:bCs/>
          <w:color w:val="444444"/>
          <w:sz w:val="28"/>
          <w:szCs w:val="28"/>
        </w:rPr>
        <w:t>                      5. Заключні положення.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5.1. Адреси об’єктів нерухомого майна, розташованих на території населених пунк</w:t>
      </w:r>
      <w:r w:rsidR="00A847F1">
        <w:rPr>
          <w:color w:val="444444"/>
          <w:sz w:val="28"/>
          <w:szCs w:val="28"/>
        </w:rPr>
        <w:t xml:space="preserve">тів </w:t>
      </w:r>
      <w:r w:rsidR="00A847F1">
        <w:rPr>
          <w:color w:val="444444"/>
          <w:sz w:val="28"/>
          <w:szCs w:val="28"/>
          <w:lang w:val="uk-UA"/>
        </w:rPr>
        <w:t xml:space="preserve">Рожнятівської селищної </w:t>
      </w:r>
      <w:r w:rsidRPr="00BC4575">
        <w:rPr>
          <w:color w:val="444444"/>
          <w:sz w:val="28"/>
          <w:szCs w:val="28"/>
        </w:rPr>
        <w:t xml:space="preserve"> ради, присвоєні до набрання чинності даного Порядку, зберігаються та можуть бути змінені для приведення у 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>ідповідність до цього Порядку за заявою власника об’єкту.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5.2. </w:t>
      </w:r>
      <w:proofErr w:type="gramStart"/>
      <w:r w:rsidRPr="00BC4575">
        <w:rPr>
          <w:color w:val="444444"/>
          <w:sz w:val="28"/>
          <w:szCs w:val="28"/>
        </w:rPr>
        <w:t>У разі заяви власника до уповноважених органів з метою виконання дій з об’єктами нерухомого майна та виявлення невідповідності їх поштової адреси вимогам Порядку ведення Реєстру прав власності на нерухоме майно, затвердженого наказом Міністерства юстиції України від 28.01.2008 року № 7/5, власник  (користувач) зобов’язаний звернути</w:t>
      </w:r>
      <w:r w:rsidR="00A847F1">
        <w:rPr>
          <w:color w:val="444444"/>
          <w:sz w:val="28"/>
          <w:szCs w:val="28"/>
        </w:rPr>
        <w:t xml:space="preserve">ся з заявою до виконкому </w:t>
      </w:r>
      <w:r w:rsidR="00A847F1">
        <w:rPr>
          <w:color w:val="444444"/>
          <w:sz w:val="28"/>
          <w:szCs w:val="28"/>
          <w:lang w:val="uk-UA"/>
        </w:rPr>
        <w:t>селищно</w:t>
      </w:r>
      <w:proofErr w:type="gramEnd"/>
      <w:r w:rsidR="00A847F1">
        <w:rPr>
          <w:color w:val="444444"/>
          <w:sz w:val="28"/>
          <w:szCs w:val="28"/>
          <w:lang w:val="uk-UA"/>
        </w:rPr>
        <w:t>ї</w:t>
      </w:r>
      <w:r w:rsidRPr="00BC4575">
        <w:rPr>
          <w:color w:val="444444"/>
          <w:sz w:val="28"/>
          <w:szCs w:val="28"/>
        </w:rPr>
        <w:t xml:space="preserve"> ради щодо зміни поштової адреси.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5.3 Змі</w:t>
      </w:r>
      <w:proofErr w:type="gramStart"/>
      <w:r w:rsidRPr="00BC4575">
        <w:rPr>
          <w:color w:val="444444"/>
          <w:sz w:val="28"/>
          <w:szCs w:val="28"/>
        </w:rPr>
        <w:t>на</w:t>
      </w:r>
      <w:proofErr w:type="gramEnd"/>
      <w:r w:rsidRPr="00BC4575">
        <w:rPr>
          <w:color w:val="444444"/>
          <w:sz w:val="28"/>
          <w:szCs w:val="28"/>
        </w:rPr>
        <w:t xml:space="preserve"> </w:t>
      </w:r>
      <w:proofErr w:type="gramStart"/>
      <w:r w:rsidRPr="00BC4575">
        <w:rPr>
          <w:color w:val="444444"/>
          <w:sz w:val="28"/>
          <w:szCs w:val="28"/>
        </w:rPr>
        <w:t>та</w:t>
      </w:r>
      <w:proofErr w:type="gramEnd"/>
      <w:r w:rsidRPr="00BC4575">
        <w:rPr>
          <w:color w:val="444444"/>
          <w:sz w:val="28"/>
          <w:szCs w:val="28"/>
        </w:rPr>
        <w:t xml:space="preserve"> анулювання поштової адреси відбувається за правилами присвоєння поштових адрес об’єктам нерухомості, визначених цим Порядком.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ідставами для зміни, анулювання поштової  адреси є: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  повне руйнування (ліквідація) самого об’єкта адресації;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скасування </w:t>
      </w:r>
      <w:proofErr w:type="gramStart"/>
      <w:r w:rsidRPr="00BC4575">
        <w:rPr>
          <w:color w:val="444444"/>
          <w:sz w:val="28"/>
          <w:szCs w:val="28"/>
        </w:rPr>
        <w:t>р</w:t>
      </w:r>
      <w:proofErr w:type="gramEnd"/>
      <w:r w:rsidRPr="00BC4575">
        <w:rPr>
          <w:color w:val="444444"/>
          <w:sz w:val="28"/>
          <w:szCs w:val="28"/>
        </w:rPr>
        <w:t>ішення про надання земельної ділянки у власність, користування;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  поді</w:t>
      </w:r>
      <w:proofErr w:type="gramStart"/>
      <w:r w:rsidRPr="00BC4575">
        <w:rPr>
          <w:color w:val="444444"/>
          <w:sz w:val="28"/>
          <w:szCs w:val="28"/>
        </w:rPr>
        <w:t>л</w:t>
      </w:r>
      <w:proofErr w:type="gramEnd"/>
      <w:r w:rsidRPr="00BC4575">
        <w:rPr>
          <w:color w:val="444444"/>
          <w:sz w:val="28"/>
          <w:szCs w:val="28"/>
        </w:rPr>
        <w:t xml:space="preserve"> об’єкта нерухомості на окремі об’єкти з присвоєнням кожному об’єкту самостійної поштової адреси;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обєднання декі</w:t>
      </w:r>
      <w:proofErr w:type="gramStart"/>
      <w:r w:rsidRPr="00BC4575">
        <w:rPr>
          <w:color w:val="444444"/>
          <w:sz w:val="28"/>
          <w:szCs w:val="28"/>
        </w:rPr>
        <w:t>лькох</w:t>
      </w:r>
      <w:proofErr w:type="gramEnd"/>
      <w:r w:rsidRPr="00BC4575">
        <w:rPr>
          <w:color w:val="444444"/>
          <w:sz w:val="28"/>
          <w:szCs w:val="28"/>
        </w:rPr>
        <w:t xml:space="preserve"> об’єктів нерухомості в один з присвоєнням єдиної поштової адреси.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5.4. </w:t>
      </w:r>
      <w:proofErr w:type="gramStart"/>
      <w:r w:rsidRPr="00BC4575">
        <w:rPr>
          <w:color w:val="444444"/>
          <w:sz w:val="28"/>
          <w:szCs w:val="28"/>
        </w:rPr>
        <w:t>П</w:t>
      </w:r>
      <w:proofErr w:type="gramEnd"/>
      <w:r w:rsidRPr="00BC4575">
        <w:rPr>
          <w:color w:val="444444"/>
          <w:sz w:val="28"/>
          <w:szCs w:val="28"/>
        </w:rPr>
        <w:t>ідставою для відмови в присвоєнні чи зміні поштової адреси, крім зазначених у Положенні , може бути: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невідповідність об’єкта пункту 4.3 цього Порядку;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- порушення вимог державних будівельних норм і правил </w:t>
      </w:r>
      <w:proofErr w:type="gramStart"/>
      <w:r w:rsidRPr="00BC4575">
        <w:rPr>
          <w:color w:val="444444"/>
          <w:sz w:val="28"/>
          <w:szCs w:val="28"/>
        </w:rPr>
        <w:t>при</w:t>
      </w:r>
      <w:proofErr w:type="gramEnd"/>
      <w:r w:rsidRPr="00BC4575">
        <w:rPr>
          <w:color w:val="444444"/>
          <w:sz w:val="28"/>
          <w:szCs w:val="28"/>
        </w:rPr>
        <w:t xml:space="preserve"> поділі (об’єднанні) об’єктів.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подання заявником недостовірних відомостей;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- подання заявником неповного пакету документі</w:t>
      </w:r>
      <w:proofErr w:type="gramStart"/>
      <w:r w:rsidRPr="00BC4575">
        <w:rPr>
          <w:color w:val="444444"/>
          <w:sz w:val="28"/>
          <w:szCs w:val="28"/>
        </w:rPr>
        <w:t>в</w:t>
      </w:r>
      <w:proofErr w:type="gramEnd"/>
      <w:r w:rsidRPr="00BC4575">
        <w:rPr>
          <w:color w:val="444444"/>
          <w:sz w:val="28"/>
          <w:szCs w:val="28"/>
        </w:rPr>
        <w:t>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>5.5</w:t>
      </w:r>
      <w:proofErr w:type="gramStart"/>
      <w:r w:rsidRPr="00BC4575">
        <w:rPr>
          <w:color w:val="444444"/>
          <w:sz w:val="28"/>
          <w:szCs w:val="28"/>
        </w:rPr>
        <w:t xml:space="preserve"> С</w:t>
      </w:r>
      <w:proofErr w:type="gramEnd"/>
      <w:r w:rsidRPr="00BC4575">
        <w:rPr>
          <w:color w:val="444444"/>
          <w:sz w:val="28"/>
          <w:szCs w:val="28"/>
        </w:rPr>
        <w:t>пори з приводу присвоєння поштової адреси об’єктам нерухомості вирішуються в установленому законодавством порядку.</w:t>
      </w:r>
    </w:p>
    <w:p w:rsidR="00BC4575" w:rsidRPr="00BC4575" w:rsidRDefault="00BC4575" w:rsidP="005212D9">
      <w:pPr>
        <w:shd w:val="clear" w:color="auto" w:fill="FFFFFF"/>
        <w:spacing w:after="95"/>
        <w:jc w:val="both"/>
        <w:rPr>
          <w:color w:val="444444"/>
          <w:sz w:val="28"/>
          <w:szCs w:val="28"/>
        </w:rPr>
      </w:pPr>
      <w:r w:rsidRPr="00BC4575">
        <w:rPr>
          <w:color w:val="444444"/>
          <w:sz w:val="28"/>
          <w:szCs w:val="28"/>
        </w:rPr>
        <w:t xml:space="preserve">5.6. </w:t>
      </w:r>
      <w:proofErr w:type="gramStart"/>
      <w:r w:rsidRPr="00BC4575">
        <w:rPr>
          <w:color w:val="444444"/>
          <w:sz w:val="28"/>
          <w:szCs w:val="28"/>
        </w:rPr>
        <w:t>Р</w:t>
      </w:r>
      <w:proofErr w:type="gramEnd"/>
      <w:r w:rsidRPr="00BC4575">
        <w:rPr>
          <w:color w:val="444444"/>
          <w:sz w:val="28"/>
          <w:szCs w:val="28"/>
        </w:rPr>
        <w:t>ішення про присвоєння, зміну чи анулювання  поштової адреси направляється для внесення змін органу, який здійснює реєстрацію речових прав на нерухоме майно.</w:t>
      </w:r>
    </w:p>
    <w:p w:rsidR="00A847F1" w:rsidRPr="00A847F1" w:rsidRDefault="00BC4575" w:rsidP="00BC4575">
      <w:pPr>
        <w:shd w:val="clear" w:color="auto" w:fill="FFFFFF"/>
        <w:spacing w:after="95"/>
        <w:rPr>
          <w:color w:val="444444"/>
          <w:sz w:val="28"/>
          <w:szCs w:val="28"/>
          <w:lang w:val="uk-UA"/>
        </w:rPr>
      </w:pPr>
      <w:r w:rsidRPr="00BC4575">
        <w:rPr>
          <w:color w:val="444444"/>
          <w:sz w:val="28"/>
          <w:szCs w:val="28"/>
        </w:rPr>
        <w:t> </w:t>
      </w:r>
    </w:p>
    <w:p w:rsidR="00445FA4" w:rsidRPr="00A847F1" w:rsidRDefault="00A847F1" w:rsidP="00BC4575">
      <w:pPr>
        <w:shd w:val="clear" w:color="auto" w:fill="FFFFFF"/>
        <w:spacing w:after="95"/>
        <w:rPr>
          <w:sz w:val="28"/>
          <w:szCs w:val="28"/>
          <w:lang w:val="uk-UA"/>
        </w:rPr>
      </w:pPr>
      <w:r>
        <w:rPr>
          <w:b/>
          <w:bCs/>
          <w:color w:val="444444"/>
          <w:sz w:val="28"/>
          <w:szCs w:val="28"/>
        </w:rPr>
        <w:t> </w:t>
      </w:r>
      <w:r>
        <w:rPr>
          <w:b/>
          <w:bCs/>
          <w:color w:val="444444"/>
          <w:sz w:val="28"/>
          <w:szCs w:val="28"/>
          <w:lang w:val="uk-UA"/>
        </w:rPr>
        <w:t xml:space="preserve">             </w:t>
      </w:r>
      <w:r>
        <w:rPr>
          <w:b/>
          <w:bCs/>
          <w:color w:val="444444"/>
          <w:sz w:val="28"/>
          <w:szCs w:val="28"/>
        </w:rPr>
        <w:t xml:space="preserve">Секретар </w:t>
      </w:r>
      <w:r>
        <w:rPr>
          <w:b/>
          <w:bCs/>
          <w:color w:val="444444"/>
          <w:sz w:val="28"/>
          <w:szCs w:val="28"/>
          <w:lang w:val="uk-UA"/>
        </w:rPr>
        <w:t>селищнрої</w:t>
      </w:r>
      <w:r w:rsidR="00BC4575" w:rsidRPr="00BC4575">
        <w:rPr>
          <w:b/>
          <w:bCs/>
          <w:color w:val="444444"/>
          <w:sz w:val="28"/>
          <w:szCs w:val="28"/>
        </w:rPr>
        <w:t>  ради</w:t>
      </w:r>
      <w:proofErr w:type="gramStart"/>
      <w:r w:rsidR="00BC4575" w:rsidRPr="00BC4575">
        <w:rPr>
          <w:b/>
          <w:bCs/>
          <w:color w:val="444444"/>
          <w:sz w:val="28"/>
          <w:szCs w:val="28"/>
        </w:rPr>
        <w:t xml:space="preserve">                     </w:t>
      </w:r>
      <w:r>
        <w:rPr>
          <w:b/>
          <w:bCs/>
          <w:color w:val="444444"/>
          <w:sz w:val="28"/>
          <w:szCs w:val="28"/>
        </w:rPr>
        <w:t>             </w:t>
      </w:r>
      <w:r>
        <w:rPr>
          <w:b/>
          <w:bCs/>
          <w:color w:val="444444"/>
          <w:sz w:val="28"/>
          <w:szCs w:val="28"/>
          <w:lang w:val="uk-UA"/>
        </w:rPr>
        <w:t>І.</w:t>
      </w:r>
      <w:proofErr w:type="gramEnd"/>
      <w:r>
        <w:rPr>
          <w:b/>
          <w:bCs/>
          <w:color w:val="444444"/>
          <w:sz w:val="28"/>
          <w:szCs w:val="28"/>
          <w:lang w:val="uk-UA"/>
        </w:rPr>
        <w:t>Я.Бевзун</w:t>
      </w:r>
    </w:p>
    <w:sectPr w:rsidR="00445FA4" w:rsidRPr="00A847F1" w:rsidSect="00E33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54546"/>
    <w:multiLevelType w:val="hybridMultilevel"/>
    <w:tmpl w:val="30EE9182"/>
    <w:lvl w:ilvl="0" w:tplc="9E20E0F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4856553"/>
    <w:multiLevelType w:val="hybridMultilevel"/>
    <w:tmpl w:val="30EE9182"/>
    <w:lvl w:ilvl="0" w:tplc="9E20E0FE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1B29"/>
    <w:rsid w:val="00005E34"/>
    <w:rsid w:val="00040506"/>
    <w:rsid w:val="0004300D"/>
    <w:rsid w:val="000450A2"/>
    <w:rsid w:val="0006530A"/>
    <w:rsid w:val="0007505F"/>
    <w:rsid w:val="00081199"/>
    <w:rsid w:val="00085207"/>
    <w:rsid w:val="00085D0E"/>
    <w:rsid w:val="00096629"/>
    <w:rsid w:val="000A23E3"/>
    <w:rsid w:val="000C7AA3"/>
    <w:rsid w:val="000E3E59"/>
    <w:rsid w:val="000E5B4B"/>
    <w:rsid w:val="0012461F"/>
    <w:rsid w:val="00145DD3"/>
    <w:rsid w:val="001557AE"/>
    <w:rsid w:val="0016663E"/>
    <w:rsid w:val="001A45FA"/>
    <w:rsid w:val="001B21F6"/>
    <w:rsid w:val="001B3D4F"/>
    <w:rsid w:val="001B4F3F"/>
    <w:rsid w:val="001C6479"/>
    <w:rsid w:val="001D1414"/>
    <w:rsid w:val="00206A57"/>
    <w:rsid w:val="00221515"/>
    <w:rsid w:val="0022431F"/>
    <w:rsid w:val="002436E3"/>
    <w:rsid w:val="00247470"/>
    <w:rsid w:val="00267B90"/>
    <w:rsid w:val="00272967"/>
    <w:rsid w:val="00284ABB"/>
    <w:rsid w:val="00292028"/>
    <w:rsid w:val="00293A73"/>
    <w:rsid w:val="00294119"/>
    <w:rsid w:val="002D62CB"/>
    <w:rsid w:val="002F4A7A"/>
    <w:rsid w:val="003211CD"/>
    <w:rsid w:val="00341854"/>
    <w:rsid w:val="003429E2"/>
    <w:rsid w:val="0039378F"/>
    <w:rsid w:val="00396271"/>
    <w:rsid w:val="003D02ED"/>
    <w:rsid w:val="003D24DF"/>
    <w:rsid w:val="003D27BD"/>
    <w:rsid w:val="003E3174"/>
    <w:rsid w:val="00401352"/>
    <w:rsid w:val="00407A9F"/>
    <w:rsid w:val="004111B2"/>
    <w:rsid w:val="00412B00"/>
    <w:rsid w:val="004135F2"/>
    <w:rsid w:val="0041573C"/>
    <w:rsid w:val="004207D7"/>
    <w:rsid w:val="00422599"/>
    <w:rsid w:val="00435690"/>
    <w:rsid w:val="00435A4D"/>
    <w:rsid w:val="00444FF9"/>
    <w:rsid w:val="00445FA4"/>
    <w:rsid w:val="00462486"/>
    <w:rsid w:val="00467B67"/>
    <w:rsid w:val="00487D4A"/>
    <w:rsid w:val="004A09DB"/>
    <w:rsid w:val="004A1A7A"/>
    <w:rsid w:val="004A4257"/>
    <w:rsid w:val="004B563C"/>
    <w:rsid w:val="004D234B"/>
    <w:rsid w:val="004D2A29"/>
    <w:rsid w:val="004E3654"/>
    <w:rsid w:val="004E44A2"/>
    <w:rsid w:val="004F0CFD"/>
    <w:rsid w:val="004F63F5"/>
    <w:rsid w:val="00503D85"/>
    <w:rsid w:val="00510D54"/>
    <w:rsid w:val="00512620"/>
    <w:rsid w:val="0051363F"/>
    <w:rsid w:val="0051618E"/>
    <w:rsid w:val="005212D9"/>
    <w:rsid w:val="005360AD"/>
    <w:rsid w:val="005477DF"/>
    <w:rsid w:val="00550DAC"/>
    <w:rsid w:val="0058173E"/>
    <w:rsid w:val="00585783"/>
    <w:rsid w:val="005B6577"/>
    <w:rsid w:val="005B79D4"/>
    <w:rsid w:val="005C204B"/>
    <w:rsid w:val="005E7AC8"/>
    <w:rsid w:val="005F2853"/>
    <w:rsid w:val="005F63B3"/>
    <w:rsid w:val="005F7F5B"/>
    <w:rsid w:val="00636211"/>
    <w:rsid w:val="00650A09"/>
    <w:rsid w:val="00651592"/>
    <w:rsid w:val="0065476D"/>
    <w:rsid w:val="00663BAA"/>
    <w:rsid w:val="00686982"/>
    <w:rsid w:val="006A13A2"/>
    <w:rsid w:val="006A4F99"/>
    <w:rsid w:val="006C7492"/>
    <w:rsid w:val="006D412F"/>
    <w:rsid w:val="006D7266"/>
    <w:rsid w:val="006E03C5"/>
    <w:rsid w:val="006E3DE0"/>
    <w:rsid w:val="006F11CC"/>
    <w:rsid w:val="006F42DE"/>
    <w:rsid w:val="006F558B"/>
    <w:rsid w:val="00734722"/>
    <w:rsid w:val="007378AD"/>
    <w:rsid w:val="00746157"/>
    <w:rsid w:val="00755265"/>
    <w:rsid w:val="00756BE6"/>
    <w:rsid w:val="00770085"/>
    <w:rsid w:val="007807F8"/>
    <w:rsid w:val="0078293A"/>
    <w:rsid w:val="007957BF"/>
    <w:rsid w:val="00796A10"/>
    <w:rsid w:val="007B40C9"/>
    <w:rsid w:val="007B7065"/>
    <w:rsid w:val="007C2A59"/>
    <w:rsid w:val="007E271F"/>
    <w:rsid w:val="007E63F9"/>
    <w:rsid w:val="007E6994"/>
    <w:rsid w:val="00800156"/>
    <w:rsid w:val="00816486"/>
    <w:rsid w:val="008249AC"/>
    <w:rsid w:val="00831B29"/>
    <w:rsid w:val="00836A7F"/>
    <w:rsid w:val="00856017"/>
    <w:rsid w:val="008626B6"/>
    <w:rsid w:val="008627D2"/>
    <w:rsid w:val="008830CD"/>
    <w:rsid w:val="00893E5C"/>
    <w:rsid w:val="008A470D"/>
    <w:rsid w:val="008B4CE5"/>
    <w:rsid w:val="008B599E"/>
    <w:rsid w:val="008B5D57"/>
    <w:rsid w:val="008C0998"/>
    <w:rsid w:val="008C6329"/>
    <w:rsid w:val="009042B4"/>
    <w:rsid w:val="009112AD"/>
    <w:rsid w:val="00915AAE"/>
    <w:rsid w:val="009266AF"/>
    <w:rsid w:val="0094650E"/>
    <w:rsid w:val="00955114"/>
    <w:rsid w:val="00960401"/>
    <w:rsid w:val="00960DED"/>
    <w:rsid w:val="00961470"/>
    <w:rsid w:val="009718A6"/>
    <w:rsid w:val="00982D59"/>
    <w:rsid w:val="00985CC0"/>
    <w:rsid w:val="00991B1F"/>
    <w:rsid w:val="009932BA"/>
    <w:rsid w:val="009A00CC"/>
    <w:rsid w:val="009C4B88"/>
    <w:rsid w:val="009D5FFC"/>
    <w:rsid w:val="009E05E5"/>
    <w:rsid w:val="009E61D3"/>
    <w:rsid w:val="009F2A9F"/>
    <w:rsid w:val="00A03B53"/>
    <w:rsid w:val="00A06B6E"/>
    <w:rsid w:val="00A07CAD"/>
    <w:rsid w:val="00A13645"/>
    <w:rsid w:val="00A25E7B"/>
    <w:rsid w:val="00A64844"/>
    <w:rsid w:val="00A74832"/>
    <w:rsid w:val="00A847F1"/>
    <w:rsid w:val="00A90E5A"/>
    <w:rsid w:val="00AE108F"/>
    <w:rsid w:val="00AE79E1"/>
    <w:rsid w:val="00AF12B8"/>
    <w:rsid w:val="00B03397"/>
    <w:rsid w:val="00B26490"/>
    <w:rsid w:val="00B37FBB"/>
    <w:rsid w:val="00B446E4"/>
    <w:rsid w:val="00B8011E"/>
    <w:rsid w:val="00B80AE2"/>
    <w:rsid w:val="00BB5302"/>
    <w:rsid w:val="00BC3A8C"/>
    <w:rsid w:val="00BC4575"/>
    <w:rsid w:val="00BF1AD4"/>
    <w:rsid w:val="00C1570C"/>
    <w:rsid w:val="00C16E37"/>
    <w:rsid w:val="00C271BD"/>
    <w:rsid w:val="00C311BF"/>
    <w:rsid w:val="00C33AA5"/>
    <w:rsid w:val="00C37895"/>
    <w:rsid w:val="00C4205A"/>
    <w:rsid w:val="00C43802"/>
    <w:rsid w:val="00C618DC"/>
    <w:rsid w:val="00C73C18"/>
    <w:rsid w:val="00C7650F"/>
    <w:rsid w:val="00C77888"/>
    <w:rsid w:val="00C94FD1"/>
    <w:rsid w:val="00C96C5E"/>
    <w:rsid w:val="00D01273"/>
    <w:rsid w:val="00D02AEA"/>
    <w:rsid w:val="00D13007"/>
    <w:rsid w:val="00D30B69"/>
    <w:rsid w:val="00D31C09"/>
    <w:rsid w:val="00D438E2"/>
    <w:rsid w:val="00D47573"/>
    <w:rsid w:val="00D55885"/>
    <w:rsid w:val="00D609C3"/>
    <w:rsid w:val="00D7611E"/>
    <w:rsid w:val="00D85CC8"/>
    <w:rsid w:val="00DA3051"/>
    <w:rsid w:val="00DA51DF"/>
    <w:rsid w:val="00DC6701"/>
    <w:rsid w:val="00DD02B4"/>
    <w:rsid w:val="00DE7F7B"/>
    <w:rsid w:val="00DF56D6"/>
    <w:rsid w:val="00DF65C9"/>
    <w:rsid w:val="00E20108"/>
    <w:rsid w:val="00E30351"/>
    <w:rsid w:val="00E33819"/>
    <w:rsid w:val="00E33A96"/>
    <w:rsid w:val="00E44073"/>
    <w:rsid w:val="00E52BA9"/>
    <w:rsid w:val="00E57CDB"/>
    <w:rsid w:val="00E97208"/>
    <w:rsid w:val="00EA4BF4"/>
    <w:rsid w:val="00EA723F"/>
    <w:rsid w:val="00EB4F75"/>
    <w:rsid w:val="00EB6FA6"/>
    <w:rsid w:val="00EC00B0"/>
    <w:rsid w:val="00EC7E7C"/>
    <w:rsid w:val="00ED7726"/>
    <w:rsid w:val="00EF220B"/>
    <w:rsid w:val="00F04D26"/>
    <w:rsid w:val="00F12C1E"/>
    <w:rsid w:val="00F259E4"/>
    <w:rsid w:val="00F32A22"/>
    <w:rsid w:val="00F64415"/>
    <w:rsid w:val="00F714D7"/>
    <w:rsid w:val="00F879D4"/>
    <w:rsid w:val="00F9655A"/>
    <w:rsid w:val="00FB0C00"/>
    <w:rsid w:val="00FC01B7"/>
    <w:rsid w:val="00FC22C1"/>
    <w:rsid w:val="00FF7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35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C4575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59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13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1D39-3A77-4130-A40C-AE0F779A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9</Pages>
  <Words>12198</Words>
  <Characters>6954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239</cp:revision>
  <cp:lastPrinted>2019-11-22T09:52:00Z</cp:lastPrinted>
  <dcterms:created xsi:type="dcterms:W3CDTF">2012-12-17T08:55:00Z</dcterms:created>
  <dcterms:modified xsi:type="dcterms:W3CDTF">2019-11-22T09:52:00Z</dcterms:modified>
</cp:coreProperties>
</file>