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7" w:rsidRDefault="00282A47" w:rsidP="00282A47">
      <w:pPr>
        <w:spacing w:after="0"/>
        <w:rPr>
          <w:sz w:val="28"/>
          <w:szCs w:val="28"/>
        </w:rPr>
      </w:pPr>
    </w:p>
    <w:p w:rsidR="00282A47" w:rsidRDefault="006C32C1" w:rsidP="00282A47">
      <w:pPr>
        <w:spacing w:after="0"/>
        <w:rPr>
          <w:sz w:val="28"/>
          <w:szCs w:val="28"/>
        </w:rPr>
      </w:pPr>
      <w:r w:rsidRPr="006C32C1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669443673" r:id="rId5"/>
        </w:pict>
      </w:r>
      <w:r w:rsidR="00282A47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282A47"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47" w:rsidRDefault="00282A47" w:rsidP="0028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282A47" w:rsidRDefault="00282A47" w:rsidP="0028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282A47" w:rsidRPr="00C8475D" w:rsidRDefault="00282A47" w:rsidP="00282A4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2A47" w:rsidRPr="006F3038" w:rsidRDefault="00282A47" w:rsidP="00282A4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F30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82A47" w:rsidRDefault="00282A47" w:rsidP="00282A4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6F3038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282A47" w:rsidRPr="006F3038" w:rsidRDefault="00282A47" w:rsidP="00282A4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282A47" w:rsidRPr="006F664A" w:rsidRDefault="00282A47" w:rsidP="00282A47">
      <w:pPr>
        <w:pStyle w:val="a5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82A47" w:rsidRPr="00506989" w:rsidRDefault="00282A47" w:rsidP="00282A47">
      <w:pPr>
        <w:jc w:val="both"/>
        <w:rPr>
          <w:color w:val="FF0000"/>
          <w:sz w:val="28"/>
          <w:szCs w:val="28"/>
        </w:rPr>
      </w:pPr>
      <w:r w:rsidRPr="006F3038">
        <w:rPr>
          <w:sz w:val="28"/>
          <w:szCs w:val="28"/>
        </w:rPr>
        <w:t xml:space="preserve">від  03.12.2020. № </w:t>
      </w:r>
      <w:r w:rsidRPr="001446A2">
        <w:rPr>
          <w:sz w:val="28"/>
          <w:szCs w:val="28"/>
        </w:rPr>
        <w:t>1</w:t>
      </w:r>
      <w:r w:rsidR="00037AD1">
        <w:rPr>
          <w:sz w:val="28"/>
          <w:szCs w:val="28"/>
        </w:rPr>
        <w:t>1</w:t>
      </w:r>
      <w:r w:rsidRPr="001446A2">
        <w:rPr>
          <w:sz w:val="28"/>
          <w:szCs w:val="28"/>
        </w:rPr>
        <w:t xml:space="preserve"> - 1/2020</w:t>
      </w:r>
    </w:p>
    <w:p w:rsidR="00282A47" w:rsidRDefault="00282A47" w:rsidP="0028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с-ще </w:t>
      </w:r>
      <w:proofErr w:type="spellStart"/>
      <w:r>
        <w:rPr>
          <w:sz w:val="28"/>
          <w:szCs w:val="28"/>
        </w:rPr>
        <w:t>Рожнятів</w:t>
      </w:r>
      <w:proofErr w:type="spellEnd"/>
    </w:p>
    <w:p w:rsidR="00872CF8" w:rsidRPr="00A2165A" w:rsidRDefault="00872CF8" w:rsidP="00872CF8">
      <w:pPr>
        <w:spacing w:after="0"/>
        <w:ind w:left="180" w:right="-540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Times New Roman" w:eastAsia="Times New Roman" w:hAnsi="Times New Roman"/>
          <w:color w:val="000000"/>
          <w:sz w:val="24"/>
          <w:szCs w:val="24"/>
        </w:rPr>
        <w:t xml:space="preserve">    </w:t>
      </w:r>
    </w:p>
    <w:p w:rsidR="00872CF8" w:rsidRPr="00A2165A" w:rsidRDefault="00872CF8" w:rsidP="00872CF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Times New Roman" w:eastAsia="Times New Roman" w:hAnsi="Times New Roman"/>
          <w:sz w:val="24"/>
          <w:szCs w:val="24"/>
        </w:rPr>
        <w:t> </w:t>
      </w:r>
    </w:p>
    <w:p w:rsidR="00872CF8" w:rsidRPr="00A2165A" w:rsidRDefault="00872CF8" w:rsidP="00872CF8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2165A">
        <w:rPr>
          <w:rFonts w:ascii="Times New Roman" w:eastAsia="Times New Roman" w:hAnsi="Times New Roman"/>
          <w:b/>
          <w:color w:val="000000"/>
          <w:sz w:val="28"/>
          <w:szCs w:val="28"/>
        </w:rPr>
        <w:t>Про порядок виконання бюджетів</w:t>
      </w:r>
    </w:p>
    <w:p w:rsidR="00872CF8" w:rsidRPr="00A2165A" w:rsidRDefault="00872CF8" w:rsidP="00872CF8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2165A">
        <w:rPr>
          <w:rFonts w:ascii="Times New Roman" w:eastAsia="Times New Roman" w:hAnsi="Times New Roman"/>
          <w:b/>
          <w:color w:val="000000"/>
          <w:sz w:val="28"/>
          <w:szCs w:val="28"/>
        </w:rPr>
        <w:t>сільських рад до кінця</w:t>
      </w:r>
    </w:p>
    <w:p w:rsidR="00872CF8" w:rsidRPr="00A2165A" w:rsidRDefault="00872CF8" w:rsidP="00872CF8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2165A">
        <w:rPr>
          <w:rFonts w:ascii="Times New Roman" w:eastAsia="Times New Roman" w:hAnsi="Times New Roman"/>
          <w:b/>
          <w:color w:val="000000"/>
          <w:sz w:val="28"/>
          <w:szCs w:val="28"/>
        </w:rPr>
        <w:t>бюджетного періоду 2020 року</w:t>
      </w:r>
    </w:p>
    <w:p w:rsidR="00872CF8" w:rsidRPr="00A2165A" w:rsidRDefault="00872CF8" w:rsidP="00872CF8">
      <w:pPr>
        <w:shd w:val="clear" w:color="auto" w:fill="FFFFFF"/>
        <w:spacing w:after="225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Times New Roman" w:eastAsia="Times New Roman" w:hAnsi="Times New Roman"/>
          <w:sz w:val="24"/>
          <w:szCs w:val="24"/>
        </w:rPr>
        <w:t> </w:t>
      </w:r>
    </w:p>
    <w:p w:rsidR="00872CF8" w:rsidRDefault="00872CF8" w:rsidP="00872CF8">
      <w:pPr>
        <w:shd w:val="clear" w:color="auto" w:fill="FFFFFF"/>
        <w:spacing w:after="0"/>
        <w:jc w:val="both"/>
        <w:rPr>
          <w:rFonts w:ascii="ProbaPro" w:eastAsia="Times New Roman" w:hAnsi="ProbaPro"/>
          <w:color w:val="000000"/>
          <w:sz w:val="28"/>
          <w:szCs w:val="28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       Відповідно до ст.26,42,51 Закону України “ Про місцеве самоврядування в Україні ” та пункту третього частини другої статті 22 Бюджетного кодексу України, </w:t>
      </w:r>
      <w:r>
        <w:rPr>
          <w:rFonts w:ascii="ProbaPro" w:eastAsia="Times New Roman" w:hAnsi="ProbaPro"/>
          <w:color w:val="000000"/>
          <w:sz w:val="28"/>
          <w:szCs w:val="28"/>
        </w:rPr>
        <w:t>селищна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рада</w:t>
      </w:r>
    </w:p>
    <w:p w:rsidR="00872CF8" w:rsidRDefault="00872CF8" w:rsidP="00872CF8">
      <w:pPr>
        <w:shd w:val="clear" w:color="auto" w:fill="FFFFFF"/>
        <w:spacing w:after="0"/>
        <w:rPr>
          <w:rFonts w:ascii="ProbaPro" w:eastAsia="Times New Roman" w:hAnsi="ProbaPro"/>
          <w:color w:val="000000"/>
          <w:sz w:val="28"/>
          <w:szCs w:val="28"/>
        </w:rPr>
      </w:pPr>
    </w:p>
    <w:p w:rsidR="00872CF8" w:rsidRPr="007C4A03" w:rsidRDefault="00872CF8" w:rsidP="00872CF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2165A">
        <w:rPr>
          <w:rFonts w:ascii="Times New Roman" w:eastAsia="Times New Roman" w:hAnsi="Times New Roman"/>
          <w:b/>
          <w:color w:val="000000"/>
          <w:sz w:val="28"/>
          <w:szCs w:val="28"/>
        </w:rPr>
        <w:t>ВИРІШИЛА :</w:t>
      </w:r>
    </w:p>
    <w:p w:rsidR="00872CF8" w:rsidRPr="00A2165A" w:rsidRDefault="00872CF8" w:rsidP="00872CF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       1.На час проведення реорганізації органів місцевого самоврядування  </w:t>
      </w:r>
      <w:proofErr w:type="spellStart"/>
      <w:r w:rsidRPr="00A2165A">
        <w:rPr>
          <w:rFonts w:ascii="ProbaPro" w:eastAsia="Times New Roman" w:hAnsi="ProbaPro"/>
          <w:color w:val="000000"/>
          <w:sz w:val="28"/>
          <w:szCs w:val="28"/>
        </w:rPr>
        <w:t>Ро</w:t>
      </w:r>
      <w:r>
        <w:rPr>
          <w:rFonts w:ascii="ProbaPro" w:eastAsia="Times New Roman" w:hAnsi="ProbaPro"/>
          <w:color w:val="000000"/>
          <w:sz w:val="28"/>
          <w:szCs w:val="28"/>
        </w:rPr>
        <w:t>жнятівської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 селищної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територіальної громади повноваження щодо забезпечення окремого виконання  сільських бюджетів  та розпорядження коштами усіх місцевих бюджетів здійснює  </w:t>
      </w:r>
      <w:proofErr w:type="spellStart"/>
      <w:r w:rsidRPr="00A2165A">
        <w:rPr>
          <w:rFonts w:ascii="ProbaPro" w:eastAsia="Times New Roman" w:hAnsi="ProbaPro"/>
          <w:color w:val="000000"/>
          <w:sz w:val="28"/>
          <w:szCs w:val="28"/>
        </w:rPr>
        <w:t>Ро</w:t>
      </w:r>
      <w:r>
        <w:rPr>
          <w:rFonts w:ascii="ProbaPro" w:eastAsia="Times New Roman" w:hAnsi="ProbaPro"/>
          <w:color w:val="000000"/>
          <w:sz w:val="28"/>
          <w:szCs w:val="28"/>
        </w:rPr>
        <w:t>жнятівській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селищний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голова </w:t>
      </w:r>
      <w:proofErr w:type="spellStart"/>
      <w:r>
        <w:rPr>
          <w:rFonts w:ascii="ProbaPro" w:eastAsia="Times New Roman" w:hAnsi="ProbaPro"/>
          <w:color w:val="000000"/>
          <w:sz w:val="28"/>
          <w:szCs w:val="28"/>
        </w:rPr>
        <w:t>Рибчак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Василь Ярославович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.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>        2.Сільські бюджети  виконуються окремо до закінчення бюджетного періоду.</w:t>
      </w:r>
    </w:p>
    <w:p w:rsidR="00872CF8" w:rsidRDefault="00872CF8" w:rsidP="00872CF8">
      <w:pPr>
        <w:shd w:val="clear" w:color="auto" w:fill="FFFFFF"/>
        <w:spacing w:after="0"/>
        <w:jc w:val="both"/>
        <w:rPr>
          <w:rFonts w:ascii="ProbaPro" w:eastAsia="Times New Roman" w:hAnsi="ProbaPro"/>
          <w:color w:val="000000"/>
          <w:sz w:val="28"/>
          <w:szCs w:val="28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        3.Рішення сільських рад, що перебувають у процесі реорганізації, про сільські  бюджети  можуть змінюватися лише </w:t>
      </w:r>
      <w:proofErr w:type="spellStart"/>
      <w:r w:rsidRPr="00A2165A">
        <w:rPr>
          <w:rFonts w:ascii="ProbaPro" w:eastAsia="Times New Roman" w:hAnsi="ProbaPro"/>
          <w:color w:val="000000"/>
          <w:sz w:val="28"/>
          <w:szCs w:val="28"/>
        </w:rPr>
        <w:t>Ро</w:t>
      </w:r>
      <w:r>
        <w:rPr>
          <w:rFonts w:ascii="ProbaPro" w:eastAsia="Times New Roman" w:hAnsi="ProbaPro"/>
          <w:color w:val="000000"/>
          <w:sz w:val="28"/>
          <w:szCs w:val="28"/>
        </w:rPr>
        <w:t>жнятівською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селищною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радою.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ProbaPro" w:eastAsia="Times New Roman" w:hAnsi="ProbaPro"/>
          <w:color w:val="000000"/>
          <w:sz w:val="28"/>
          <w:szCs w:val="28"/>
        </w:rPr>
        <w:t xml:space="preserve">       4.Надати право </w:t>
      </w:r>
      <w:proofErr w:type="spellStart"/>
      <w:r>
        <w:rPr>
          <w:rFonts w:ascii="ProbaPro" w:eastAsia="Times New Roman" w:hAnsi="ProbaPro"/>
          <w:color w:val="000000"/>
          <w:sz w:val="28"/>
          <w:szCs w:val="28"/>
        </w:rPr>
        <w:t>Рожнятівській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селищній раді отримувати </w:t>
      </w:r>
      <w:r>
        <w:rPr>
          <w:rFonts w:ascii="ProbaPro" w:eastAsia="Times New Roman" w:hAnsi="ProbaPro" w:hint="eastAsia"/>
          <w:color w:val="000000"/>
          <w:sz w:val="28"/>
          <w:szCs w:val="28"/>
        </w:rPr>
        <w:t>субвенції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 в селищний бюджет,  а сільським радам надавати субвенції з сільських бюджетів для виплати заробітної плати старост та інших платежів. 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lastRenderedPageBreak/>
        <w:t xml:space="preserve">        </w:t>
      </w:r>
      <w:r>
        <w:rPr>
          <w:rFonts w:ascii="ProbaPro" w:eastAsia="Times New Roman" w:hAnsi="ProbaPro"/>
          <w:color w:val="000000"/>
          <w:sz w:val="28"/>
          <w:szCs w:val="28"/>
        </w:rPr>
        <w:t>5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.Відповідно до п.6.2 Порядку відкриття і закриття рахунків у національній валюті в органах Державної казначейської служби України, затвердженого наказом Міністерства фінансів України 22.06.2012 №758, зареєстрованого в Міністерстві юстиції України 18 липня 2012 р</w:t>
      </w:r>
      <w:r>
        <w:rPr>
          <w:rFonts w:ascii="ProbaPro" w:eastAsia="Times New Roman" w:hAnsi="ProbaPro"/>
          <w:color w:val="000000"/>
          <w:sz w:val="28"/>
          <w:szCs w:val="28"/>
        </w:rPr>
        <w:t>оку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за №1206/21518 установити, що: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        - право першого підпису платіжних, розрахункових, інших фінансових і банківських документів сільських рад, що перебувають у процесі реорганізації, надати </w:t>
      </w:r>
      <w:proofErr w:type="spellStart"/>
      <w:r w:rsidRPr="00A2165A">
        <w:rPr>
          <w:rFonts w:ascii="ProbaPro" w:eastAsia="Times New Roman" w:hAnsi="ProbaPro"/>
          <w:color w:val="000000"/>
          <w:sz w:val="28"/>
          <w:szCs w:val="28"/>
        </w:rPr>
        <w:t>Ро</w:t>
      </w:r>
      <w:r>
        <w:rPr>
          <w:rFonts w:ascii="ProbaPro" w:eastAsia="Times New Roman" w:hAnsi="ProbaPro"/>
          <w:color w:val="000000"/>
          <w:sz w:val="28"/>
          <w:szCs w:val="28"/>
        </w:rPr>
        <w:t>жнятівському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селищному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голові </w:t>
      </w:r>
      <w:proofErr w:type="spellStart"/>
      <w:r>
        <w:rPr>
          <w:rFonts w:ascii="ProbaPro" w:eastAsia="Times New Roman" w:hAnsi="ProbaPro"/>
          <w:color w:val="000000"/>
          <w:sz w:val="28"/>
          <w:szCs w:val="28"/>
        </w:rPr>
        <w:t>Рибчаку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Василю Ярославовичу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; </w:t>
      </w:r>
    </w:p>
    <w:p w:rsidR="00872CF8" w:rsidRDefault="00872CF8" w:rsidP="00872CF8">
      <w:pPr>
        <w:shd w:val="clear" w:color="auto" w:fill="FFFFFF"/>
        <w:spacing w:after="0"/>
        <w:jc w:val="both"/>
        <w:rPr>
          <w:rFonts w:ascii="ProbaPro" w:eastAsia="Times New Roman" w:hAnsi="ProbaPro"/>
          <w:color w:val="000000"/>
          <w:sz w:val="28"/>
          <w:szCs w:val="28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>       - право другого підпису платіжних, розрахункових, інших фінансових і банківських документів  сільських рад надати головним бухгалтерам: 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2165A">
        <w:rPr>
          <w:rFonts w:ascii="Times New Roman" w:eastAsia="Times New Roman" w:hAnsi="Times New Roman"/>
          <w:color w:val="000000"/>
          <w:sz w:val="28"/>
          <w:szCs w:val="28"/>
        </w:rPr>
        <w:t>-Верб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 xml:space="preserve">сільської  ради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Томків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Марії Петрівні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2CF8" w:rsidRPr="00A2165A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Верхньострутинської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- Цебер Наталії Євгенівні;</w:t>
      </w:r>
    </w:p>
    <w:p w:rsidR="00872CF8" w:rsidRPr="00A2165A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2165A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Каміньської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Кіцул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Наталії Іванівні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Петранківської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Пиц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Василю Івановичу</w:t>
      </w:r>
      <w:r w:rsidRPr="00A2165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Нижньострутиньської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Марій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Оксані Михайлівні;</w:t>
      </w: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-Рівнянської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- Мельник Олександрі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Борисивні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Рожнятівської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селищної ради - Бикові Зіновії Василівні;</w:t>
      </w:r>
    </w:p>
    <w:p w:rsidR="00872CF8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Сваричівської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- Волощук Надії Миколаївні.</w:t>
      </w:r>
    </w:p>
    <w:p w:rsidR="00872CF8" w:rsidRPr="00A2165A" w:rsidRDefault="00872CF8" w:rsidP="00872CF8">
      <w:pPr>
        <w:tabs>
          <w:tab w:val="left" w:pos="3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>    </w:t>
      </w:r>
      <w:r>
        <w:rPr>
          <w:rFonts w:ascii="ProbaPro" w:eastAsia="Times New Roman" w:hAnsi="ProbaPro"/>
          <w:color w:val="000000"/>
          <w:sz w:val="28"/>
          <w:szCs w:val="28"/>
        </w:rPr>
        <w:t>6.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 </w:t>
      </w:r>
      <w:r>
        <w:rPr>
          <w:rFonts w:ascii="ProbaPro" w:eastAsia="Times New Roman" w:hAnsi="ProbaPro"/>
          <w:color w:val="000000"/>
          <w:sz w:val="28"/>
          <w:szCs w:val="28"/>
        </w:rPr>
        <w:t>П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латіжні доручення на проведення видатків бюджетів  сільських рад до завершення бюджетного періоду 2020 року готують  бухгалтери сільських рад,   вони скріплюються печаткою  </w:t>
      </w:r>
      <w:proofErr w:type="spellStart"/>
      <w:r w:rsidRPr="00A2165A">
        <w:rPr>
          <w:rFonts w:ascii="ProbaPro" w:eastAsia="Times New Roman" w:hAnsi="ProbaPro"/>
          <w:color w:val="000000"/>
          <w:sz w:val="28"/>
          <w:szCs w:val="28"/>
        </w:rPr>
        <w:t>Ро</w:t>
      </w:r>
      <w:r>
        <w:rPr>
          <w:rFonts w:ascii="ProbaPro" w:eastAsia="Times New Roman" w:hAnsi="ProbaPro"/>
          <w:color w:val="000000"/>
          <w:sz w:val="28"/>
          <w:szCs w:val="28"/>
        </w:rPr>
        <w:t>жнятівської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селищної ради, підписуються </w:t>
      </w:r>
      <w:proofErr w:type="spellStart"/>
      <w:r>
        <w:rPr>
          <w:rFonts w:ascii="ProbaPro" w:eastAsia="Times New Roman" w:hAnsi="ProbaPro"/>
          <w:color w:val="000000"/>
          <w:sz w:val="28"/>
          <w:szCs w:val="28"/>
        </w:rPr>
        <w:t>Рожнятівським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селищним головою </w:t>
      </w:r>
      <w:proofErr w:type="spellStart"/>
      <w:r>
        <w:rPr>
          <w:rFonts w:ascii="ProbaPro" w:eastAsia="Times New Roman" w:hAnsi="ProbaPro"/>
          <w:color w:val="000000"/>
          <w:sz w:val="28"/>
          <w:szCs w:val="28"/>
        </w:rPr>
        <w:t>Рибчаком</w:t>
      </w:r>
      <w:proofErr w:type="spellEnd"/>
      <w:r>
        <w:rPr>
          <w:rFonts w:ascii="ProbaPro" w:eastAsia="Times New Roman" w:hAnsi="ProbaPro"/>
          <w:color w:val="000000"/>
          <w:sz w:val="28"/>
          <w:szCs w:val="28"/>
        </w:rPr>
        <w:t xml:space="preserve"> Василем Ярославовичем та бухгалтером відповідної сільської ради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.  </w:t>
      </w:r>
    </w:p>
    <w:p w:rsidR="00872CF8" w:rsidRPr="00A2165A" w:rsidRDefault="00872CF8" w:rsidP="00872CF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>     </w:t>
      </w:r>
      <w:r>
        <w:rPr>
          <w:rFonts w:ascii="ProbaPro" w:eastAsia="Times New Roman" w:hAnsi="ProbaPro"/>
          <w:color w:val="000000"/>
          <w:sz w:val="28"/>
          <w:szCs w:val="28"/>
        </w:rPr>
        <w:t>7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.Особам, яким надано право другого підпису відповідного до п. 4 цього рішення, підготувати та надати в установленому законодавством порядку до органів Державної казначейської служби України картки зі зразками підписів та інші документи, необхідні для реєстрації бюджетних зобов’язань та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проведення 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фінансування 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платежів.</w:t>
      </w:r>
    </w:p>
    <w:p w:rsidR="00872CF8" w:rsidRPr="00A2165A" w:rsidRDefault="00872CF8" w:rsidP="00872CF8">
      <w:pPr>
        <w:shd w:val="clear" w:color="auto" w:fill="FFFFFF"/>
        <w:spacing w:after="225"/>
        <w:jc w:val="both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ProbaPro" w:eastAsia="Times New Roman" w:hAnsi="ProbaPro"/>
          <w:color w:val="000000"/>
          <w:sz w:val="28"/>
          <w:szCs w:val="28"/>
        </w:rPr>
        <w:t>     </w:t>
      </w:r>
      <w:r>
        <w:rPr>
          <w:rFonts w:ascii="ProbaPro" w:eastAsia="Times New Roman" w:hAnsi="ProbaPro"/>
          <w:color w:val="000000"/>
          <w:sz w:val="28"/>
          <w:szCs w:val="28"/>
        </w:rPr>
        <w:t>8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.Контроль за виконанням цього рішення доручити комісії з питань бюджету </w:t>
      </w:r>
      <w:r>
        <w:rPr>
          <w:rFonts w:ascii="ProbaPro" w:eastAsia="Times New Roman" w:hAnsi="ProbaPro"/>
          <w:color w:val="000000"/>
          <w:sz w:val="28"/>
          <w:szCs w:val="28"/>
        </w:rPr>
        <w:t>та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 xml:space="preserve"> фінансів</w:t>
      </w:r>
      <w:r>
        <w:rPr>
          <w:rFonts w:ascii="ProbaPro" w:eastAsia="Times New Roman" w:hAnsi="ProbaPro"/>
          <w:color w:val="000000"/>
          <w:sz w:val="28"/>
          <w:szCs w:val="28"/>
        </w:rPr>
        <w:t>, соціально-економічного розвитку та інвестицій</w:t>
      </w:r>
      <w:r w:rsidRPr="00A2165A">
        <w:rPr>
          <w:rFonts w:ascii="ProbaPro" w:eastAsia="Times New Roman" w:hAnsi="ProbaPro"/>
          <w:color w:val="000000"/>
          <w:sz w:val="28"/>
          <w:szCs w:val="28"/>
        </w:rPr>
        <w:t>.</w:t>
      </w:r>
    </w:p>
    <w:p w:rsidR="00872CF8" w:rsidRDefault="00872CF8" w:rsidP="00872CF8">
      <w:pPr>
        <w:shd w:val="clear" w:color="auto" w:fill="FFFFFF"/>
        <w:spacing w:after="225"/>
        <w:rPr>
          <w:rFonts w:ascii="Times New Roman" w:eastAsia="Times New Roman" w:hAnsi="Times New Roman"/>
          <w:sz w:val="24"/>
          <w:szCs w:val="24"/>
        </w:rPr>
      </w:pPr>
      <w:r w:rsidRPr="00A2165A">
        <w:rPr>
          <w:rFonts w:ascii="Times New Roman" w:eastAsia="Times New Roman" w:hAnsi="Times New Roman"/>
          <w:sz w:val="24"/>
          <w:szCs w:val="24"/>
        </w:rPr>
        <w:t> </w:t>
      </w:r>
    </w:p>
    <w:p w:rsidR="00872CF8" w:rsidRPr="00A2165A" w:rsidRDefault="00872CF8" w:rsidP="00872CF8">
      <w:pPr>
        <w:shd w:val="clear" w:color="auto" w:fill="FFFFFF"/>
        <w:spacing w:after="2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ProbaPro" w:eastAsia="Times New Roman" w:hAnsi="ProbaPro"/>
          <w:color w:val="000000"/>
          <w:sz w:val="28"/>
          <w:szCs w:val="28"/>
        </w:rPr>
        <w:t> </w:t>
      </w:r>
      <w:r w:rsidRPr="007C4A03">
        <w:rPr>
          <w:rFonts w:ascii="ProbaPro" w:eastAsia="Times New Roman" w:hAnsi="ProbaPro"/>
          <w:b/>
          <w:color w:val="000000"/>
          <w:sz w:val="28"/>
          <w:szCs w:val="28"/>
        </w:rPr>
        <w:t xml:space="preserve">Селищний голова </w:t>
      </w:r>
      <w:r w:rsidRPr="00A2165A">
        <w:rPr>
          <w:rFonts w:ascii="ProbaPro" w:eastAsia="Times New Roman" w:hAnsi="ProbaPro"/>
          <w:b/>
          <w:color w:val="000000"/>
          <w:sz w:val="28"/>
          <w:szCs w:val="28"/>
        </w:rPr>
        <w:t xml:space="preserve">                                   </w:t>
      </w:r>
      <w:r w:rsidRPr="007C4A03">
        <w:rPr>
          <w:rFonts w:ascii="ProbaPro" w:eastAsia="Times New Roman" w:hAnsi="ProbaPro"/>
          <w:b/>
          <w:color w:val="000000"/>
          <w:sz w:val="28"/>
          <w:szCs w:val="28"/>
        </w:rPr>
        <w:tab/>
      </w:r>
      <w:proofErr w:type="spellStart"/>
      <w:r w:rsidRPr="007C4A03">
        <w:rPr>
          <w:rFonts w:ascii="ProbaPro" w:eastAsia="Times New Roman" w:hAnsi="ProbaPro"/>
          <w:b/>
          <w:color w:val="000000"/>
          <w:sz w:val="28"/>
          <w:szCs w:val="28"/>
        </w:rPr>
        <w:t>Рибчак</w:t>
      </w:r>
      <w:proofErr w:type="spellEnd"/>
      <w:r w:rsidRPr="007C4A03">
        <w:rPr>
          <w:rFonts w:ascii="ProbaPro" w:eastAsia="Times New Roman" w:hAnsi="ProbaPro"/>
          <w:b/>
          <w:color w:val="000000"/>
          <w:sz w:val="28"/>
          <w:szCs w:val="28"/>
        </w:rPr>
        <w:t xml:space="preserve"> Василь Ярославович</w:t>
      </w:r>
    </w:p>
    <w:p w:rsidR="00872CF8" w:rsidRDefault="00872CF8" w:rsidP="00872CF8"/>
    <w:p w:rsidR="003D247D" w:rsidRDefault="003D247D"/>
    <w:sectPr w:rsidR="003D247D" w:rsidSect="00CE54F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CF8"/>
    <w:rsid w:val="00037AD1"/>
    <w:rsid w:val="001446A2"/>
    <w:rsid w:val="0024236E"/>
    <w:rsid w:val="00282A47"/>
    <w:rsid w:val="003D247D"/>
    <w:rsid w:val="004808E6"/>
    <w:rsid w:val="00491234"/>
    <w:rsid w:val="00506989"/>
    <w:rsid w:val="00645CFA"/>
    <w:rsid w:val="006C32C1"/>
    <w:rsid w:val="00721E62"/>
    <w:rsid w:val="00872CF8"/>
    <w:rsid w:val="00880882"/>
    <w:rsid w:val="00A464AB"/>
    <w:rsid w:val="00BC2771"/>
    <w:rsid w:val="00D27FDD"/>
    <w:rsid w:val="00E1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F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282A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282A4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2066</Words>
  <Characters>1179</Characters>
  <Application>Microsoft Office Word</Application>
  <DocSecurity>0</DocSecurity>
  <Lines>9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2020-11-30T09:02:00Z</dcterms:created>
  <dcterms:modified xsi:type="dcterms:W3CDTF">2020-12-14T07:34:00Z</dcterms:modified>
</cp:coreProperties>
</file>