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0" w:rsidRPr="00A63130" w:rsidRDefault="00A63130" w:rsidP="00A63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130" w:rsidRPr="00A63130" w:rsidRDefault="0031001D" w:rsidP="00A63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01D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pt;margin-top:0;width:45pt;height:54pt;z-index:251660288" fillcolor="window">
            <v:imagedata r:id="rId4" o:title=""/>
            <w10:wrap type="square" side="right"/>
          </v:shape>
          <o:OLEObject Type="Embed" ProgID="Word.Picture.8" ShapeID="_x0000_s1026" DrawAspect="Content" ObjectID="_1669444723" r:id="rId5"/>
        </w:pict>
      </w:r>
      <w:r w:rsidR="00A63130" w:rsidRPr="00A63130">
        <w:rPr>
          <w:rFonts w:ascii="Times New Roman" w:hAnsi="Times New Roman" w:cs="Times New Roman"/>
          <w:b/>
          <w:sz w:val="28"/>
          <w:szCs w:val="28"/>
        </w:rPr>
        <w:t>УКРАЇНА</w:t>
      </w:r>
      <w:r w:rsidR="00A63130" w:rsidRPr="00A631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0" t="0" r="9525" b="9525"/>
            <wp:docPr id="5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30" w:rsidRPr="00A63130" w:rsidRDefault="00A63130" w:rsidP="00A6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3130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A63130">
        <w:rPr>
          <w:rFonts w:ascii="Times New Roman" w:hAnsi="Times New Roman" w:cs="Times New Roman"/>
          <w:sz w:val="28"/>
          <w:szCs w:val="28"/>
        </w:rPr>
        <w:t xml:space="preserve"> селищна рада</w:t>
      </w:r>
    </w:p>
    <w:p w:rsidR="00A63130" w:rsidRPr="00A63130" w:rsidRDefault="00A63130" w:rsidP="00A63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A63130" w:rsidRPr="00A63130" w:rsidRDefault="00A63130" w:rsidP="00A6313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130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3130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3130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A63130" w:rsidRPr="00A63130" w:rsidRDefault="00A63130" w:rsidP="00A6313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3130">
        <w:rPr>
          <w:rFonts w:ascii="Times New Roman" w:hAnsi="Times New Roman"/>
          <w:sz w:val="28"/>
          <w:szCs w:val="28"/>
          <w:lang w:val="uk-UA"/>
        </w:rPr>
        <w:t>(перша сесія восьмого демократичного скликання)</w:t>
      </w:r>
    </w:p>
    <w:p w:rsidR="00A63130" w:rsidRPr="00A63130" w:rsidRDefault="00A63130" w:rsidP="00A6313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63130">
        <w:rPr>
          <w:rFonts w:ascii="Times New Roman" w:hAnsi="Times New Roman"/>
          <w:sz w:val="28"/>
          <w:szCs w:val="28"/>
          <w:lang w:val="uk-UA"/>
        </w:rPr>
        <w:t>(друге засідання)</w:t>
      </w:r>
    </w:p>
    <w:p w:rsidR="00A63130" w:rsidRPr="00A63130" w:rsidRDefault="00A63130" w:rsidP="00A6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 xml:space="preserve">від  08.12.2020. № </w:t>
      </w:r>
      <w:r w:rsidR="00C41947">
        <w:rPr>
          <w:rFonts w:ascii="Times New Roman" w:hAnsi="Times New Roman" w:cs="Times New Roman"/>
          <w:sz w:val="28"/>
          <w:szCs w:val="28"/>
        </w:rPr>
        <w:t>1</w:t>
      </w:r>
      <w:r w:rsidR="0095740F">
        <w:rPr>
          <w:rFonts w:ascii="Times New Roman" w:hAnsi="Times New Roman" w:cs="Times New Roman"/>
          <w:sz w:val="28"/>
          <w:szCs w:val="28"/>
        </w:rPr>
        <w:t>3</w:t>
      </w:r>
      <w:r w:rsidRPr="00A63130">
        <w:rPr>
          <w:rFonts w:ascii="Times New Roman" w:hAnsi="Times New Roman" w:cs="Times New Roman"/>
          <w:sz w:val="28"/>
          <w:szCs w:val="28"/>
        </w:rPr>
        <w:t xml:space="preserve"> - 1/2020</w:t>
      </w:r>
    </w:p>
    <w:p w:rsidR="00A63130" w:rsidRPr="00A63130" w:rsidRDefault="00A63130" w:rsidP="00A6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 xml:space="preserve">с-ще </w:t>
      </w:r>
      <w:proofErr w:type="spellStart"/>
      <w:r w:rsidRPr="00A63130">
        <w:rPr>
          <w:rFonts w:ascii="Times New Roman" w:hAnsi="Times New Roman" w:cs="Times New Roman"/>
          <w:sz w:val="28"/>
          <w:szCs w:val="28"/>
        </w:rPr>
        <w:t>Рожнятів</w:t>
      </w:r>
      <w:proofErr w:type="spellEnd"/>
    </w:p>
    <w:p w:rsidR="00A63130" w:rsidRPr="00A63130" w:rsidRDefault="00A63130" w:rsidP="00A63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A63130" w:rsidRPr="00A63130" w:rsidTr="00102712">
        <w:trPr>
          <w:trHeight w:val="72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63130" w:rsidRPr="00A63130" w:rsidRDefault="00A63130" w:rsidP="00102712">
            <w:pPr>
              <w:spacing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631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 внесення змін до селищного бюджету.</w:t>
            </w:r>
          </w:p>
          <w:p w:rsidR="00A63130" w:rsidRPr="00A63130" w:rsidRDefault="00A63130" w:rsidP="00102712">
            <w:pPr>
              <w:pStyle w:val="Default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A63130" w:rsidRPr="00A63130" w:rsidRDefault="00A63130" w:rsidP="00A63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</w:t>
      </w:r>
      <w:r w:rsidRPr="00A63130">
        <w:rPr>
          <w:rFonts w:ascii="Times New Roman" w:hAnsi="Times New Roman" w:cs="Times New Roman"/>
          <w:sz w:val="28"/>
          <w:szCs w:val="28"/>
        </w:rPr>
        <w:t>26 Закону України «Про місцеве самоврядування в Україні»,  селищн</w:t>
      </w:r>
      <w:r w:rsidR="00B44A16">
        <w:rPr>
          <w:rFonts w:ascii="Times New Roman" w:hAnsi="Times New Roman" w:cs="Times New Roman"/>
          <w:sz w:val="28"/>
          <w:szCs w:val="28"/>
        </w:rPr>
        <w:t>а</w:t>
      </w:r>
      <w:r w:rsidRPr="00A63130">
        <w:rPr>
          <w:rFonts w:ascii="Times New Roman" w:hAnsi="Times New Roman" w:cs="Times New Roman"/>
          <w:sz w:val="28"/>
          <w:szCs w:val="28"/>
        </w:rPr>
        <w:t xml:space="preserve"> рад</w:t>
      </w:r>
      <w:r w:rsidR="00B44A16">
        <w:rPr>
          <w:rFonts w:ascii="Times New Roman" w:hAnsi="Times New Roman" w:cs="Times New Roman"/>
          <w:sz w:val="28"/>
          <w:szCs w:val="28"/>
        </w:rPr>
        <w:t>а</w:t>
      </w:r>
    </w:p>
    <w:p w:rsidR="00A63130" w:rsidRDefault="00A63130" w:rsidP="00A63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A63130" w:rsidRPr="00A63130" w:rsidRDefault="00A63130" w:rsidP="00A631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 xml:space="preserve">1. Збільшити доходи загального фонду селищного бюджету за рахунок перевиконання дохідної частини селищного бюджету 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3130">
        <w:rPr>
          <w:rFonts w:ascii="Times New Roman" w:hAnsi="Times New Roman" w:cs="Times New Roman"/>
          <w:sz w:val="28"/>
          <w:szCs w:val="28"/>
        </w:rPr>
        <w:t xml:space="preserve"> місяців 2020 р. на суму  -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A63130">
        <w:rPr>
          <w:rFonts w:ascii="Times New Roman" w:hAnsi="Times New Roman" w:cs="Times New Roman"/>
          <w:sz w:val="28"/>
          <w:szCs w:val="28"/>
        </w:rPr>
        <w:t xml:space="preserve"> 000 грн., а саме за рахунок перевиконання по :</w:t>
      </w:r>
    </w:p>
    <w:p w:rsidR="00A63130" w:rsidRPr="00A63130" w:rsidRDefault="00A63130" w:rsidP="00A63130">
      <w:pPr>
        <w:jc w:val="both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 xml:space="preserve">- по КБКД – 14040000 «Акцизний податок з реалізації суб’єктами господарювання роздрібної торгівлі підакцизних товарів» на суму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3130">
        <w:rPr>
          <w:rFonts w:ascii="Times New Roman" w:hAnsi="Times New Roman" w:cs="Times New Roman"/>
          <w:sz w:val="28"/>
          <w:szCs w:val="28"/>
        </w:rPr>
        <w:t>0 000 грн.</w:t>
      </w:r>
    </w:p>
    <w:p w:rsidR="00A63130" w:rsidRPr="00A63130" w:rsidRDefault="00A63130" w:rsidP="00A63130">
      <w:pPr>
        <w:jc w:val="both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 xml:space="preserve">- по КБКД – 18010600 «Орендна плата з юридичних осіб» на суму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63130">
        <w:rPr>
          <w:rFonts w:ascii="Times New Roman" w:hAnsi="Times New Roman" w:cs="Times New Roman"/>
          <w:sz w:val="28"/>
          <w:szCs w:val="28"/>
        </w:rPr>
        <w:t xml:space="preserve"> 000 грн.</w:t>
      </w:r>
    </w:p>
    <w:p w:rsidR="00A63130" w:rsidRDefault="00A63130" w:rsidP="00A631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3130">
        <w:rPr>
          <w:rFonts w:ascii="Times New Roman" w:hAnsi="Times New Roman" w:cs="Times New Roman"/>
          <w:sz w:val="28"/>
          <w:szCs w:val="28"/>
        </w:rPr>
        <w:t>. Збільшити  видатки  на  цю ж  суму, а саме:</w:t>
      </w:r>
    </w:p>
    <w:p w:rsidR="00A63130" w:rsidRPr="00A63130" w:rsidRDefault="00A63130" w:rsidP="00A63130">
      <w:pPr>
        <w:jc w:val="both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 xml:space="preserve">- по ТПКВКМБ 0110150 «Організаційне, інформаційно-аналітичне та матеріально-технічне забезпечення діяльності обласної ради, районної ради, районної у місці ради, (у разі її створення), міської, селищної, сільської рад» на КЕКВ  2111 «Заробітна плата» на суму </w:t>
      </w:r>
      <w:r w:rsidR="002420F0">
        <w:rPr>
          <w:rFonts w:ascii="Times New Roman" w:hAnsi="Times New Roman" w:cs="Times New Roman"/>
          <w:sz w:val="28"/>
          <w:szCs w:val="28"/>
        </w:rPr>
        <w:t>87 705</w:t>
      </w:r>
      <w:r w:rsidRPr="00A63130">
        <w:rPr>
          <w:rFonts w:ascii="Times New Roman" w:hAnsi="Times New Roman" w:cs="Times New Roman"/>
          <w:sz w:val="28"/>
          <w:szCs w:val="28"/>
        </w:rPr>
        <w:t xml:space="preserve"> грн. та на КЕКВ 2120 «Нарахування на оплату праці» на суму </w:t>
      </w:r>
      <w:r w:rsidR="002420F0">
        <w:rPr>
          <w:rFonts w:ascii="Times New Roman" w:hAnsi="Times New Roman" w:cs="Times New Roman"/>
          <w:sz w:val="28"/>
          <w:szCs w:val="28"/>
        </w:rPr>
        <w:t>19 2</w:t>
      </w:r>
      <w:r w:rsidR="00C26DC6">
        <w:rPr>
          <w:rFonts w:ascii="Times New Roman" w:hAnsi="Times New Roman" w:cs="Times New Roman"/>
          <w:sz w:val="28"/>
          <w:szCs w:val="28"/>
        </w:rPr>
        <w:t>9</w:t>
      </w:r>
      <w:r w:rsidR="002420F0">
        <w:rPr>
          <w:rFonts w:ascii="Times New Roman" w:hAnsi="Times New Roman" w:cs="Times New Roman"/>
          <w:sz w:val="28"/>
          <w:szCs w:val="28"/>
        </w:rPr>
        <w:t>5</w:t>
      </w:r>
      <w:r w:rsidRPr="00A6313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63130" w:rsidRDefault="00A63130" w:rsidP="00A63130">
      <w:pPr>
        <w:jc w:val="both"/>
        <w:rPr>
          <w:rFonts w:ascii="Times New Roman" w:hAnsi="Times New Roman" w:cs="Times New Roman"/>
          <w:sz w:val="28"/>
          <w:szCs w:val="28"/>
        </w:rPr>
      </w:pPr>
      <w:r w:rsidRPr="00A63130">
        <w:rPr>
          <w:rFonts w:ascii="Times New Roman" w:hAnsi="Times New Roman" w:cs="Times New Roman"/>
          <w:sz w:val="28"/>
          <w:szCs w:val="28"/>
        </w:rPr>
        <w:t>- по  ТПКВКМБ  0116030  «Організація благоустрою населених пунктів» на   КЕКВ  2240  «Оплата послуг (крім комунальних)»  на суму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3130">
        <w:rPr>
          <w:rFonts w:ascii="Times New Roman" w:hAnsi="Times New Roman" w:cs="Times New Roman"/>
          <w:sz w:val="28"/>
          <w:szCs w:val="28"/>
        </w:rPr>
        <w:t xml:space="preserve"> 000 грн.</w:t>
      </w:r>
    </w:p>
    <w:p w:rsidR="002420F0" w:rsidRPr="00E31F10" w:rsidRDefault="002420F0" w:rsidP="002420F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r w:rsidRPr="00E31F10">
        <w:rPr>
          <w:sz w:val="28"/>
          <w:szCs w:val="28"/>
          <w:lang w:val="uk-UA"/>
        </w:rPr>
        <w:t xml:space="preserve">ТПКВКМБ 0117461 «Утримання та розвиток автомобільних доріг та дорожньої інфраструктури за рахунок коштів місцевого бюджету» на КЕКВ 2240 «Оплата послуг (крім комунальних)» на суму </w:t>
      </w:r>
      <w:r>
        <w:rPr>
          <w:sz w:val="28"/>
          <w:szCs w:val="28"/>
          <w:lang w:val="uk-UA"/>
        </w:rPr>
        <w:t>15</w:t>
      </w:r>
      <w:r w:rsidRPr="00E31F10">
        <w:rPr>
          <w:sz w:val="28"/>
          <w:szCs w:val="28"/>
          <w:lang w:val="uk-UA"/>
        </w:rPr>
        <w:t xml:space="preserve"> 000 грн. </w:t>
      </w:r>
    </w:p>
    <w:p w:rsidR="00A63130" w:rsidRDefault="00A63130" w:rsidP="00A63130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A63130" w:rsidRPr="00A63130" w:rsidRDefault="00A63130" w:rsidP="002420F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63130">
        <w:rPr>
          <w:rFonts w:ascii="Times New Roman" w:hAnsi="Times New Roman" w:cs="Times New Roman"/>
          <w:sz w:val="28"/>
          <w:szCs w:val="28"/>
        </w:rPr>
        <w:t>Селищний голова</w:t>
      </w:r>
      <w:r w:rsidRPr="00A63130">
        <w:rPr>
          <w:rFonts w:ascii="Times New Roman" w:hAnsi="Times New Roman" w:cs="Times New Roman"/>
          <w:sz w:val="28"/>
          <w:szCs w:val="28"/>
        </w:rPr>
        <w:tab/>
      </w:r>
      <w:r w:rsidRPr="00A63130">
        <w:rPr>
          <w:rFonts w:ascii="Times New Roman" w:hAnsi="Times New Roman" w:cs="Times New Roman"/>
          <w:sz w:val="28"/>
          <w:szCs w:val="28"/>
        </w:rPr>
        <w:tab/>
      </w:r>
      <w:r w:rsidRPr="00A63130">
        <w:rPr>
          <w:rFonts w:ascii="Times New Roman" w:hAnsi="Times New Roman" w:cs="Times New Roman"/>
          <w:sz w:val="28"/>
          <w:szCs w:val="28"/>
        </w:rPr>
        <w:tab/>
      </w:r>
      <w:r w:rsidRPr="00A63130">
        <w:rPr>
          <w:rFonts w:ascii="Times New Roman" w:hAnsi="Times New Roman" w:cs="Times New Roman"/>
          <w:sz w:val="28"/>
          <w:szCs w:val="28"/>
        </w:rPr>
        <w:tab/>
      </w:r>
      <w:r w:rsidRPr="00A63130">
        <w:rPr>
          <w:rFonts w:ascii="Times New Roman" w:hAnsi="Times New Roman" w:cs="Times New Roman"/>
          <w:sz w:val="28"/>
          <w:szCs w:val="28"/>
        </w:rPr>
        <w:tab/>
      </w:r>
      <w:r w:rsidRPr="00A63130">
        <w:rPr>
          <w:rFonts w:ascii="Times New Roman" w:hAnsi="Times New Roman" w:cs="Times New Roman"/>
          <w:sz w:val="28"/>
          <w:szCs w:val="28"/>
        </w:rPr>
        <w:tab/>
      </w:r>
      <w:r w:rsidRPr="00A63130">
        <w:rPr>
          <w:rFonts w:ascii="Times New Roman" w:hAnsi="Times New Roman" w:cs="Times New Roman"/>
          <w:sz w:val="28"/>
          <w:szCs w:val="28"/>
        </w:rPr>
        <w:tab/>
        <w:t>В.</w:t>
      </w:r>
      <w:proofErr w:type="spellStart"/>
      <w:r w:rsidRPr="00A63130">
        <w:rPr>
          <w:rFonts w:ascii="Times New Roman" w:hAnsi="Times New Roman" w:cs="Times New Roman"/>
          <w:sz w:val="28"/>
          <w:szCs w:val="28"/>
        </w:rPr>
        <w:t>Рибчак</w:t>
      </w:r>
      <w:proofErr w:type="spellEnd"/>
    </w:p>
    <w:sectPr w:rsidR="00A63130" w:rsidRPr="00A63130" w:rsidSect="00E147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130"/>
    <w:rsid w:val="002420F0"/>
    <w:rsid w:val="002F013A"/>
    <w:rsid w:val="0031001D"/>
    <w:rsid w:val="00823C7B"/>
    <w:rsid w:val="00930CCB"/>
    <w:rsid w:val="0095740F"/>
    <w:rsid w:val="00A1710C"/>
    <w:rsid w:val="00A63130"/>
    <w:rsid w:val="00B44A16"/>
    <w:rsid w:val="00BE66F0"/>
    <w:rsid w:val="00C26DC6"/>
    <w:rsid w:val="00C41947"/>
    <w:rsid w:val="00DF796A"/>
    <w:rsid w:val="00E147CA"/>
    <w:rsid w:val="00F2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styleId="a3">
    <w:name w:val="Plain Text"/>
    <w:basedOn w:val="a"/>
    <w:link w:val="a4"/>
    <w:uiPriority w:val="99"/>
    <w:rsid w:val="00A631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6313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1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3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2020-12-07T12:21:00Z</cp:lastPrinted>
  <dcterms:created xsi:type="dcterms:W3CDTF">2020-12-07T12:10:00Z</dcterms:created>
  <dcterms:modified xsi:type="dcterms:W3CDTF">2020-12-14T07:51:00Z</dcterms:modified>
</cp:coreProperties>
</file>